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8FD97" w14:textId="00F84F27" w:rsidR="00CD547F" w:rsidRPr="00CD547F" w:rsidRDefault="00CD547F" w:rsidP="00CD547F">
      <w:pPr>
        <w:tabs>
          <w:tab w:val="left" w:pos="6379"/>
        </w:tabs>
        <w:spacing w:after="0" w:line="259" w:lineRule="auto"/>
        <w:ind w:right="6"/>
        <w:jc w:val="both"/>
        <w:rPr>
          <w:rFonts w:ascii="Cambria" w:hAnsi="Cambria" w:cs="Calibri"/>
          <w:color w:val="000000"/>
          <w:sz w:val="24"/>
          <w:szCs w:val="24"/>
        </w:rPr>
      </w:pPr>
      <w:r w:rsidRPr="00CD547F">
        <w:rPr>
          <w:rFonts w:ascii="Cambria" w:hAnsi="Cambria" w:cs="Calibri"/>
          <w:color w:val="000000"/>
          <w:sz w:val="24"/>
          <w:szCs w:val="24"/>
        </w:rPr>
        <w:t>Înregistrare Achizitor</w:t>
      </w:r>
      <w:r w:rsidRPr="00CD547F">
        <w:rPr>
          <w:rFonts w:ascii="Cambria" w:hAnsi="Cambria" w:cs="Calibri"/>
          <w:color w:val="000000"/>
          <w:sz w:val="24"/>
          <w:szCs w:val="24"/>
        </w:rPr>
        <w:tab/>
        <w:t>Înregistrare Executant</w:t>
      </w:r>
    </w:p>
    <w:p w14:paraId="27856100" w14:textId="48755E1D" w:rsidR="00CD547F" w:rsidRPr="00CD547F" w:rsidRDefault="00CD547F" w:rsidP="00CD547F">
      <w:pPr>
        <w:tabs>
          <w:tab w:val="left" w:pos="6379"/>
        </w:tabs>
        <w:spacing w:after="0" w:line="259" w:lineRule="auto"/>
        <w:ind w:right="6"/>
        <w:jc w:val="both"/>
        <w:rPr>
          <w:rFonts w:ascii="Cambria" w:hAnsi="Cambria" w:cs="Calibri"/>
          <w:color w:val="000000"/>
          <w:sz w:val="24"/>
        </w:rPr>
      </w:pPr>
      <w:r w:rsidRPr="00CD547F">
        <w:rPr>
          <w:rFonts w:ascii="Cambria" w:hAnsi="Cambria" w:cs="Calibri"/>
          <w:color w:val="000000"/>
          <w:sz w:val="24"/>
          <w:szCs w:val="24"/>
        </w:rPr>
        <w:t>Nr. ____</w:t>
      </w:r>
      <w:r>
        <w:rPr>
          <w:rFonts w:ascii="Cambria" w:hAnsi="Cambria" w:cs="Calibri"/>
          <w:color w:val="000000"/>
          <w:sz w:val="24"/>
          <w:szCs w:val="24"/>
        </w:rPr>
        <w:t>_</w:t>
      </w:r>
      <w:r w:rsidRPr="00CD547F">
        <w:rPr>
          <w:rFonts w:ascii="Cambria" w:hAnsi="Cambria" w:cs="Calibri"/>
          <w:color w:val="000000"/>
          <w:sz w:val="24"/>
          <w:szCs w:val="24"/>
        </w:rPr>
        <w:t>___ /____________</w:t>
      </w:r>
      <w:r w:rsidRPr="00CD547F">
        <w:rPr>
          <w:rFonts w:ascii="Cambria" w:hAnsi="Cambria" w:cs="Calibri"/>
          <w:color w:val="000000"/>
          <w:sz w:val="24"/>
          <w:szCs w:val="24"/>
        </w:rPr>
        <w:tab/>
        <w:t>Nr. ____</w:t>
      </w:r>
      <w:r>
        <w:rPr>
          <w:rFonts w:ascii="Cambria" w:hAnsi="Cambria" w:cs="Calibri"/>
          <w:color w:val="000000"/>
          <w:sz w:val="24"/>
          <w:szCs w:val="24"/>
        </w:rPr>
        <w:t>_</w:t>
      </w:r>
      <w:r w:rsidRPr="00CD547F">
        <w:rPr>
          <w:rFonts w:ascii="Cambria" w:hAnsi="Cambria" w:cs="Calibri"/>
          <w:color w:val="000000"/>
          <w:sz w:val="24"/>
          <w:szCs w:val="24"/>
        </w:rPr>
        <w:t>___ /____________</w:t>
      </w:r>
    </w:p>
    <w:p w14:paraId="42E6F9FE" w14:textId="77777777" w:rsidR="00CD547F" w:rsidRPr="00CD547F" w:rsidRDefault="00CD547F" w:rsidP="00CD547F">
      <w:pPr>
        <w:spacing w:after="29" w:line="259" w:lineRule="auto"/>
        <w:ind w:left="76"/>
        <w:jc w:val="center"/>
        <w:rPr>
          <w:rFonts w:ascii="Cambria" w:hAnsi="Cambria" w:cs="Calibri"/>
          <w:color w:val="000000"/>
          <w:sz w:val="24"/>
        </w:rPr>
      </w:pPr>
    </w:p>
    <w:p w14:paraId="34ADDC19" w14:textId="0F64B008" w:rsidR="005336CC" w:rsidRPr="00534EEC" w:rsidRDefault="005336CC" w:rsidP="00EE676F">
      <w:pPr>
        <w:tabs>
          <w:tab w:val="center" w:pos="1134"/>
        </w:tabs>
        <w:spacing w:line="288" w:lineRule="auto"/>
        <w:rPr>
          <w:rFonts w:ascii="Cambria" w:hAnsi="Cambria" w:cs="Calibri"/>
          <w:i/>
          <w:noProof/>
          <w:vertAlign w:val="superscript"/>
        </w:rPr>
      </w:pPr>
      <w:r w:rsidRPr="00534EEC">
        <w:rPr>
          <w:rFonts w:ascii="Cambria" w:hAnsi="Cambria" w:cs="Calibri"/>
          <w:noProof/>
          <w:color w:val="000000"/>
          <w:sz w:val="24"/>
          <w:szCs w:val="24"/>
          <w:lang w:eastAsia="ro-RO"/>
        </w:rPr>
        <mc:AlternateContent>
          <mc:Choice Requires="wps">
            <w:drawing>
              <wp:anchor distT="45720" distB="45720" distL="114300" distR="114300" simplePos="0" relativeHeight="251667456" behindDoc="1" locked="0" layoutInCell="1" allowOverlap="1" wp14:anchorId="093ECE56" wp14:editId="497E6DB1">
                <wp:simplePos x="0" y="0"/>
                <wp:positionH relativeFrom="margin">
                  <wp:align>right</wp:align>
                </wp:positionH>
                <wp:positionV relativeFrom="paragraph">
                  <wp:posOffset>65405</wp:posOffset>
                </wp:positionV>
                <wp:extent cx="1059180" cy="190500"/>
                <wp:effectExtent l="0" t="0" r="0" b="0"/>
                <wp:wrapNone/>
                <wp:docPr id="8"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180" cy="190500"/>
                        </a:xfrm>
                        <a:prstGeom prst="rect">
                          <a:avLst/>
                        </a:prstGeom>
                        <a:noFill/>
                        <a:ln w="9525">
                          <a:noFill/>
                          <a:miter lim="800000"/>
                          <a:headEnd/>
                          <a:tailEnd/>
                        </a:ln>
                      </wps:spPr>
                      <wps:txbx>
                        <w:txbxContent>
                          <w:p w14:paraId="272C896C" w14:textId="77777777" w:rsidR="0089577B" w:rsidRPr="005336CC" w:rsidRDefault="0089577B" w:rsidP="005336CC">
                            <w:pPr>
                              <w:rPr>
                                <w:color w:val="FFFFFF"/>
                                <w:sz w:val="8"/>
                              </w:rPr>
                            </w:pPr>
                            <w:r w:rsidRPr="005336CC">
                              <w:rPr>
                                <w:color w:val="FFFFFF"/>
                                <w:sz w:val="8"/>
                              </w:rPr>
                              <w:t>Consultant: marius.oprescu@gmail.com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3ECE56" id="_x0000_t202" coordsize="21600,21600" o:spt="202" path="m,l,21600r21600,l21600,xe">
                <v:stroke joinstyle="miter"/>
                <v:path gradientshapeok="t" o:connecttype="rect"/>
              </v:shapetype>
              <v:shape id="Casetă text 2" o:spid="_x0000_s1026" type="#_x0000_t202" style="position:absolute;margin-left:32.2pt;margin-top:5.15pt;width:83.4pt;height:15pt;z-index:-2516490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" filled="f" stroked="f">
                <v:textbox>
                  <w:txbxContent>
                    <w:p w14:paraId="272C896C" w14:textId="77777777" w:rsidR="0089577B" w:rsidRPr="005336CC" w:rsidRDefault="0089577B" w:rsidP="005336CC">
                      <w:pPr>
                        <w:rPr>
                          <w:color w:val="FFFFFF"/>
                          <w:sz w:val="8"/>
                        </w:rPr>
                      </w:pPr>
                      <w:r w:rsidRPr="005336CC">
                        <w:rPr>
                          <w:color w:val="FFFFFF"/>
                          <w:sz w:val="8"/>
                        </w:rPr>
                        <w:t>Consultant: marius.oprescu@gmail.com</w:t>
                      </w:r>
                    </w:p>
                  </w:txbxContent>
                </v:textbox>
                <w10:wrap anchorx="margin"/>
              </v:shape>
            </w:pict>
          </mc:Fallback>
        </mc:AlternateContent>
      </w:r>
      <w:r w:rsidR="00A6339D" w:rsidRPr="00534EEC">
        <w:rPr>
          <w:rFonts w:ascii="Cambria" w:hAnsi="Cambria" w:cs="Calibri"/>
          <w:b/>
          <w:noProof/>
        </w:rPr>
        <w:tab/>
      </w:r>
    </w:p>
    <w:p w14:paraId="1972ED26" w14:textId="77777777" w:rsidR="00EE676F" w:rsidRPr="00EE676F" w:rsidRDefault="00EE676F" w:rsidP="00EE676F">
      <w:pPr>
        <w:widowControl w:val="0"/>
        <w:suppressAutoHyphens/>
        <w:spacing w:before="120" w:line="288" w:lineRule="auto"/>
        <w:jc w:val="center"/>
        <w:rPr>
          <w:rFonts w:ascii="Cambria" w:eastAsia="Lucida Sans Unicode" w:hAnsi="Cambria" w:cstheme="minorHAnsi"/>
          <w:b/>
          <w:bCs/>
          <w:iCs/>
          <w:kern w:val="1"/>
          <w:sz w:val="28"/>
          <w:szCs w:val="28"/>
          <w:lang w:eastAsia="hi-IN" w:bidi="hi-IN"/>
        </w:rPr>
      </w:pPr>
      <w:r w:rsidRPr="00EE676F">
        <w:rPr>
          <w:rFonts w:ascii="Cambria" w:eastAsia="Lucida Sans Unicode" w:hAnsi="Cambria" w:cstheme="minorHAnsi"/>
          <w:b/>
          <w:bCs/>
          <w:iCs/>
          <w:kern w:val="1"/>
          <w:sz w:val="28"/>
          <w:szCs w:val="28"/>
          <w:lang w:eastAsia="hi-IN" w:bidi="hi-IN"/>
        </w:rPr>
        <w:t>Contract de lucrări</w:t>
      </w:r>
    </w:p>
    <w:p w14:paraId="0CE18DD7" w14:textId="3BCDE5B0" w:rsidR="005336CC" w:rsidRPr="00534EEC" w:rsidRDefault="00EE676F" w:rsidP="00EE676F">
      <w:pPr>
        <w:widowControl w:val="0"/>
        <w:suppressAutoHyphens/>
        <w:spacing w:before="120" w:line="288" w:lineRule="auto"/>
        <w:jc w:val="center"/>
        <w:rPr>
          <w:rFonts w:ascii="Cambria" w:eastAsia="Lucida Sans Unicode" w:hAnsi="Cambria" w:cstheme="minorHAnsi"/>
          <w:b/>
          <w:bCs/>
          <w:iCs/>
          <w:kern w:val="1"/>
          <w:sz w:val="28"/>
          <w:szCs w:val="28"/>
          <w:lang w:eastAsia="hi-IN" w:bidi="hi-IN"/>
        </w:rPr>
      </w:pPr>
      <w:r w:rsidRPr="00EE676F">
        <w:rPr>
          <w:rFonts w:ascii="Cambria" w:eastAsia="Lucida Sans Unicode" w:hAnsi="Cambria" w:cstheme="minorHAnsi"/>
          <w:b/>
          <w:bCs/>
          <w:iCs/>
          <w:kern w:val="1"/>
          <w:sz w:val="28"/>
          <w:szCs w:val="28"/>
          <w:lang w:eastAsia="hi-IN" w:bidi="hi-IN"/>
        </w:rPr>
        <w:t>nr.______________data_______________</w:t>
      </w:r>
    </w:p>
    <w:p w14:paraId="4E760D97"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eastAsia="ar-SA"/>
        </w:rPr>
      </w:pPr>
    </w:p>
    <w:p w14:paraId="579EAE9B"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eastAsia="ar-SA"/>
        </w:rPr>
      </w:pPr>
    </w:p>
    <w:p w14:paraId="19C75C39"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eastAsia="ar-SA"/>
        </w:rPr>
      </w:pPr>
      <w:r w:rsidRPr="00EE676F">
        <w:rPr>
          <w:rFonts w:ascii="Cambria" w:eastAsia="Times New Roman" w:hAnsi="Cambria" w:cs="Calibri"/>
          <w:b/>
          <w:i/>
          <w:noProof/>
          <w:lang w:eastAsia="ar-SA"/>
        </w:rPr>
        <w:t>1. Părţile contractante</w:t>
      </w:r>
    </w:p>
    <w:p w14:paraId="1029C5E9"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eastAsia="ar-SA"/>
        </w:rPr>
      </w:pPr>
    </w:p>
    <w:p w14:paraId="13277398" w14:textId="77777777" w:rsidR="00A06C98" w:rsidRPr="00A06C98" w:rsidRDefault="00A06C98" w:rsidP="00A06C98">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sidRPr="00A06C98">
        <w:rPr>
          <w:rFonts w:ascii="Cambria" w:eastAsia="Times New Roman" w:hAnsi="Cambria" w:cs="Calibri"/>
          <w:noProof/>
          <w:lang w:eastAsia="ar-SA"/>
        </w:rPr>
        <w:t>Legea nr.98/2016 privind achizițiile publice;</w:t>
      </w:r>
    </w:p>
    <w:p w14:paraId="350C67FE" w14:textId="77777777" w:rsidR="00A06C98" w:rsidRDefault="00A06C98" w:rsidP="00A06C98">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sidRPr="00A06C98">
        <w:rPr>
          <w:rFonts w:ascii="Cambria" w:eastAsia="Times New Roman" w:hAnsi="Cambria" w:cs="Calibri"/>
          <w:noProof/>
          <w:lang w:eastAsia="ar-SA"/>
        </w:rPr>
        <w:t>Hotărârea nr. 395/2016 pentru aprobarea Normelor metodologice de aplicare a prevederilor referitoare la atribuirea contractului de achiziție publică/acordului-cadru din Legea nr. 98/2016 privind achizițiile pub</w:t>
      </w:r>
      <w:r>
        <w:rPr>
          <w:rFonts w:ascii="Cambria" w:eastAsia="Times New Roman" w:hAnsi="Cambria" w:cs="Calibri"/>
          <w:noProof/>
          <w:lang w:eastAsia="ar-SA"/>
        </w:rPr>
        <w:t>lice</w:t>
      </w:r>
    </w:p>
    <w:p w14:paraId="4CD03C70" w14:textId="77777777" w:rsidR="00A06C98" w:rsidRPr="005E410E" w:rsidRDefault="00A06C98" w:rsidP="00A06C98">
      <w:pPr>
        <w:spacing w:after="0" w:line="288" w:lineRule="auto"/>
        <w:ind w:right="73"/>
        <w:jc w:val="both"/>
        <w:rPr>
          <w:rFonts w:ascii="Cambria" w:hAnsi="Cambria" w:cs="Calibri"/>
        </w:rPr>
      </w:pPr>
    </w:p>
    <w:p w14:paraId="6BAB7677" w14:textId="77777777" w:rsidR="00A06C98" w:rsidRPr="005E410E" w:rsidRDefault="00A06C98" w:rsidP="00A06C98">
      <w:pPr>
        <w:tabs>
          <w:tab w:val="right" w:pos="9000"/>
        </w:tabs>
        <w:adjustRightInd w:val="0"/>
        <w:spacing w:after="0" w:line="288" w:lineRule="auto"/>
        <w:jc w:val="both"/>
        <w:rPr>
          <w:rFonts w:ascii="Cambria" w:eastAsia="STZhongsong" w:hAnsi="Cambria" w:cs="Calibri"/>
          <w:kern w:val="28"/>
          <w:lang w:eastAsia="zh-CN"/>
        </w:rPr>
      </w:pPr>
      <w:r w:rsidRPr="005E410E">
        <w:rPr>
          <w:rFonts w:ascii="Cambria" w:eastAsia="STZhongsong" w:hAnsi="Cambria" w:cs="Calibri"/>
          <w:kern w:val="28"/>
          <w:lang w:eastAsia="zh-CN"/>
        </w:rPr>
        <w:t xml:space="preserve">S-A ÎNCHEIAT PREZENTUL CONTRACT DE PROIECTARE ȘI EXECUȚIE (“Contractul”) </w:t>
      </w:r>
    </w:p>
    <w:p w14:paraId="2BECB502" w14:textId="77777777" w:rsidR="00A06C98" w:rsidRPr="005E410E" w:rsidRDefault="00A06C98" w:rsidP="00A06C98">
      <w:pPr>
        <w:tabs>
          <w:tab w:val="right" w:pos="9000"/>
        </w:tabs>
        <w:adjustRightInd w:val="0"/>
        <w:spacing w:after="0" w:line="288" w:lineRule="auto"/>
        <w:jc w:val="both"/>
        <w:rPr>
          <w:rFonts w:ascii="Cambria" w:eastAsia="STZhongsong" w:hAnsi="Cambria" w:cs="Calibri"/>
          <w:kern w:val="28"/>
          <w:lang w:eastAsia="zh-CN"/>
        </w:rPr>
      </w:pPr>
    </w:p>
    <w:p w14:paraId="32E8D848" w14:textId="77777777" w:rsidR="00A06C98" w:rsidRPr="00AA00BF" w:rsidRDefault="00A06C98" w:rsidP="00A06C98">
      <w:pPr>
        <w:tabs>
          <w:tab w:val="right" w:pos="9000"/>
        </w:tabs>
        <w:adjustRightInd w:val="0"/>
        <w:spacing w:after="0" w:line="288" w:lineRule="auto"/>
        <w:jc w:val="both"/>
        <w:rPr>
          <w:rFonts w:ascii="Cambria" w:eastAsia="STZhongsong" w:hAnsi="Cambria" w:cs="Calibri"/>
          <w:kern w:val="28"/>
          <w:lang w:eastAsia="zh-CN"/>
        </w:rPr>
      </w:pPr>
      <w:r w:rsidRPr="00AA00BF">
        <w:rPr>
          <w:rFonts w:ascii="Cambria" w:eastAsia="STZhongsong" w:hAnsi="Cambria" w:cs="Calibri"/>
          <w:kern w:val="28"/>
          <w:lang w:eastAsia="zh-CN"/>
        </w:rPr>
        <w:t xml:space="preserve">Între </w:t>
      </w:r>
    </w:p>
    <w:p w14:paraId="29BE11BB" w14:textId="77777777" w:rsidR="00A06C98" w:rsidRPr="00AA00BF" w:rsidRDefault="00A06C98" w:rsidP="00A06C98">
      <w:pPr>
        <w:spacing w:after="0" w:line="288" w:lineRule="auto"/>
        <w:jc w:val="both"/>
        <w:outlineLvl w:val="0"/>
        <w:rPr>
          <w:rFonts w:ascii="Cambria" w:hAnsi="Cambria" w:cs="Calibri"/>
          <w:b/>
        </w:rPr>
      </w:pPr>
    </w:p>
    <w:p w14:paraId="6FA86E98" w14:textId="62B5C500" w:rsidR="00EE676F" w:rsidRPr="00EE676F" w:rsidRDefault="00A06C98"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sidRPr="00A06C98">
        <w:rPr>
          <w:rFonts w:ascii="Cambria" w:eastAsia="Times New Roman" w:hAnsi="Cambria" w:cs="Calibri"/>
          <w:b/>
          <w:noProof/>
          <w:lang w:eastAsia="ar-SA"/>
        </w:rPr>
        <w:t xml:space="preserve">COMUNA </w:t>
      </w:r>
      <w:r w:rsidR="0029410C">
        <w:rPr>
          <w:rFonts w:ascii="Cambria" w:eastAsia="Times New Roman" w:hAnsi="Cambria" w:cs="Calibri"/>
          <w:b/>
          <w:noProof/>
          <w:lang w:eastAsia="ar-SA"/>
        </w:rPr>
        <w:t>SLOBOZIA</w:t>
      </w:r>
      <w:bookmarkStart w:id="0" w:name="_GoBack"/>
      <w:bookmarkEnd w:id="0"/>
      <w:r w:rsidRPr="00A06C98">
        <w:rPr>
          <w:rFonts w:ascii="Cambria" w:eastAsia="Times New Roman" w:hAnsi="Cambria" w:cs="Calibri"/>
          <w:noProof/>
          <w:lang w:eastAsia="ar-SA"/>
        </w:rPr>
        <w:t xml:space="preserve">, cu sediul în </w:t>
      </w:r>
      <w:r w:rsidR="00E950D6">
        <w:rPr>
          <w:rFonts w:ascii="Cambria" w:eastAsia="Times New Roman" w:hAnsi="Cambria" w:cs="Calibri"/>
          <w:noProof/>
          <w:lang w:eastAsia="ar-SA"/>
        </w:rPr>
        <w:t>________________________________________</w:t>
      </w:r>
      <w:r w:rsidRPr="00A06C98">
        <w:rPr>
          <w:rFonts w:ascii="Cambria" w:eastAsia="Times New Roman" w:hAnsi="Cambria" w:cs="Calibri"/>
          <w:noProof/>
          <w:lang w:eastAsia="ar-SA"/>
        </w:rPr>
        <w:t xml:space="preserve">, Telefon </w:t>
      </w:r>
      <w:r w:rsidR="00E950D6">
        <w:rPr>
          <w:rFonts w:ascii="Cambria" w:eastAsia="Times New Roman" w:hAnsi="Cambria" w:cs="Calibri"/>
          <w:noProof/>
          <w:lang w:eastAsia="ar-SA"/>
        </w:rPr>
        <w:t>____________________</w:t>
      </w:r>
      <w:r w:rsidRPr="00A06C98">
        <w:rPr>
          <w:rFonts w:ascii="Cambria" w:eastAsia="Times New Roman" w:hAnsi="Cambria" w:cs="Calibri"/>
          <w:noProof/>
          <w:lang w:eastAsia="ar-SA"/>
        </w:rPr>
        <w:t xml:space="preserve">, Fax </w:t>
      </w:r>
      <w:r w:rsidR="00E950D6">
        <w:rPr>
          <w:rFonts w:ascii="Cambria" w:eastAsia="Times New Roman" w:hAnsi="Cambria" w:cs="Calibri"/>
          <w:noProof/>
          <w:lang w:eastAsia="ar-SA"/>
        </w:rPr>
        <w:t>________________________</w:t>
      </w:r>
      <w:r w:rsidRPr="00A06C98">
        <w:rPr>
          <w:rFonts w:ascii="Cambria" w:eastAsia="Times New Roman" w:hAnsi="Cambria" w:cs="Calibri"/>
          <w:noProof/>
          <w:lang w:eastAsia="ar-SA"/>
        </w:rPr>
        <w:t xml:space="preserve">, cod de înregistrare fiscală </w:t>
      </w:r>
      <w:r w:rsidR="00E950D6">
        <w:rPr>
          <w:rFonts w:ascii="Cambria" w:eastAsia="Times New Roman" w:hAnsi="Cambria" w:cs="Calibri"/>
          <w:noProof/>
          <w:lang w:eastAsia="ar-SA"/>
        </w:rPr>
        <w:t>_____________________</w:t>
      </w:r>
      <w:r w:rsidRPr="00A06C98">
        <w:rPr>
          <w:rFonts w:ascii="Cambria" w:eastAsia="Times New Roman" w:hAnsi="Cambria" w:cs="Calibri"/>
          <w:noProof/>
          <w:lang w:eastAsia="ar-SA"/>
        </w:rPr>
        <w:t xml:space="preserve">, reprezentată legal prin </w:t>
      </w:r>
      <w:r w:rsidR="00E950D6">
        <w:rPr>
          <w:rFonts w:ascii="Cambria" w:eastAsia="Times New Roman" w:hAnsi="Cambria" w:cs="Calibri"/>
          <w:b/>
          <w:noProof/>
          <w:lang w:eastAsia="ar-SA"/>
        </w:rPr>
        <w:t>____________________</w:t>
      </w:r>
      <w:r w:rsidRPr="00A06C98">
        <w:rPr>
          <w:rFonts w:ascii="Cambria" w:eastAsia="Times New Roman" w:hAnsi="Cambria" w:cs="Calibri"/>
          <w:noProof/>
          <w:lang w:eastAsia="ar-SA"/>
        </w:rPr>
        <w:t xml:space="preserve">, având funcția de Primar, în calitate de </w:t>
      </w:r>
      <w:r>
        <w:rPr>
          <w:rFonts w:ascii="Cambria" w:eastAsia="Times New Roman" w:hAnsi="Cambria" w:cs="Calibri"/>
          <w:b/>
          <w:noProof/>
          <w:lang w:eastAsia="ar-SA"/>
        </w:rPr>
        <w:t>Achizitor</w:t>
      </w:r>
      <w:r w:rsidR="00EE676F" w:rsidRPr="00EE676F">
        <w:rPr>
          <w:rFonts w:ascii="Cambria" w:eastAsia="Times New Roman" w:hAnsi="Cambria" w:cs="Calibri"/>
          <w:noProof/>
          <w:lang w:eastAsia="ar-SA"/>
        </w:rPr>
        <w:t>, pe de o parte,</w:t>
      </w:r>
    </w:p>
    <w:p w14:paraId="2BA7B9FA"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p>
    <w:p w14:paraId="5C966FEE"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eastAsia="ar-SA"/>
        </w:rPr>
      </w:pPr>
      <w:r w:rsidRPr="00EE676F">
        <w:rPr>
          <w:rFonts w:ascii="Cambria" w:eastAsia="Times New Roman" w:hAnsi="Cambria" w:cs="Calibri"/>
          <w:b/>
          <w:noProof/>
          <w:lang w:eastAsia="ar-SA"/>
        </w:rPr>
        <w:t xml:space="preserve">şi </w:t>
      </w:r>
    </w:p>
    <w:p w14:paraId="1250DB93" w14:textId="31901A3B"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eastAsia="ar-SA"/>
        </w:rPr>
        <w:t xml:space="preserve">……... ................ ........................... ……………. </w:t>
      </w:r>
      <w:r w:rsidRPr="00EE676F">
        <w:rPr>
          <w:rFonts w:ascii="Cambria" w:eastAsia="Times New Roman" w:hAnsi="Cambria" w:cs="Calibri"/>
          <w:b/>
          <w:i/>
          <w:noProof/>
          <w:lang w:eastAsia="ar-SA"/>
        </w:rPr>
        <w:t>denumirea operatorului economic</w:t>
      </w:r>
      <w:r w:rsidRPr="00EE676F">
        <w:rPr>
          <w:rFonts w:ascii="Cambria" w:eastAsia="Times New Roman" w:hAnsi="Cambria" w:cs="Calibri"/>
          <w:noProof/>
          <w:lang w:eastAsia="ar-SA"/>
        </w:rPr>
        <w:t xml:space="preserve"> adresă .................................................................. telefon/fax .............................................. număr de înmatriculare .................................................. cod fiscal ................................... cont (trezorerie, bancă) ..........................................................................</w:t>
      </w:r>
      <w:r w:rsidR="004802A9">
        <w:rPr>
          <w:rFonts w:ascii="Cambria" w:eastAsia="Times New Roman" w:hAnsi="Cambria" w:cs="Calibri"/>
          <w:noProof/>
          <w:lang w:eastAsia="ar-SA"/>
        </w:rPr>
        <w:t xml:space="preserve"> </w:t>
      </w:r>
      <w:r w:rsidRPr="00EE676F">
        <w:rPr>
          <w:rFonts w:ascii="Cambria" w:eastAsia="Times New Roman" w:hAnsi="Cambria" w:cs="Calibri"/>
          <w:noProof/>
          <w:lang w:eastAsia="ar-SA"/>
        </w:rPr>
        <w:t xml:space="preserve">reprezentată prin ............................................................................................... </w:t>
      </w:r>
      <w:r w:rsidRPr="00EE676F">
        <w:rPr>
          <w:rFonts w:ascii="Cambria" w:eastAsia="Times New Roman" w:hAnsi="Cambria" w:cs="Calibri"/>
          <w:noProof/>
          <w:lang w:val="pt-BR" w:eastAsia="ar-SA"/>
        </w:rPr>
        <w:t xml:space="preserve">(denumirea conducătorului), funcţia............................................... în calitate de </w:t>
      </w:r>
      <w:r w:rsidR="00CD547F">
        <w:rPr>
          <w:rFonts w:ascii="Cambria" w:eastAsia="Times New Roman" w:hAnsi="Cambria" w:cs="Calibri"/>
          <w:b/>
          <w:noProof/>
          <w:lang w:val="pt-BR" w:eastAsia="ar-SA"/>
        </w:rPr>
        <w:t>E</w:t>
      </w:r>
      <w:r w:rsidRPr="00EE676F">
        <w:rPr>
          <w:rFonts w:ascii="Cambria" w:eastAsia="Times New Roman" w:hAnsi="Cambria" w:cs="Calibri"/>
          <w:b/>
          <w:noProof/>
          <w:lang w:val="pt-BR" w:eastAsia="ar-SA"/>
        </w:rPr>
        <w:t>xecutant</w:t>
      </w:r>
      <w:r w:rsidRPr="00EE676F">
        <w:rPr>
          <w:rFonts w:ascii="Cambria" w:eastAsia="Times New Roman" w:hAnsi="Cambria" w:cs="Calibri"/>
          <w:noProof/>
          <w:lang w:val="pt-BR" w:eastAsia="ar-SA"/>
        </w:rPr>
        <w:t>, pe de altă parte.</w:t>
      </w:r>
    </w:p>
    <w:p w14:paraId="43044F46"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pt-BR" w:eastAsia="ar-SA"/>
        </w:rPr>
      </w:pPr>
    </w:p>
    <w:p w14:paraId="1762051A"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val="pt-BR" w:eastAsia="ar-SA"/>
        </w:rPr>
      </w:pPr>
      <w:r w:rsidRPr="00EE676F">
        <w:rPr>
          <w:rFonts w:ascii="Cambria" w:eastAsia="Times New Roman" w:hAnsi="Cambria" w:cs="Calibri"/>
          <w:b/>
          <w:i/>
          <w:noProof/>
          <w:lang w:val="pt-BR" w:eastAsia="ar-SA"/>
        </w:rPr>
        <w:t xml:space="preserve">2. Definiţii </w:t>
      </w:r>
    </w:p>
    <w:p w14:paraId="266A73AA"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2.1 - În prezentul contract următorii termeni vor fi interpretaţi astfel:</w:t>
      </w:r>
    </w:p>
    <w:p w14:paraId="5CE40398" w14:textId="77777777" w:rsidR="00EE676F" w:rsidRPr="00EE676F" w:rsidRDefault="00EE676F" w:rsidP="00EE676F">
      <w:pPr>
        <w:numPr>
          <w:ilvl w:val="3"/>
          <w:numId w:val="10"/>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en-US" w:eastAsia="ar-SA"/>
        </w:rPr>
      </w:pPr>
      <w:r w:rsidRPr="00EE676F">
        <w:rPr>
          <w:rFonts w:ascii="Cambria" w:eastAsia="Times New Roman" w:hAnsi="Cambria" w:cs="Calibri"/>
          <w:b/>
          <w:i/>
          <w:noProof/>
          <w:lang w:val="en-US" w:eastAsia="ar-SA"/>
        </w:rPr>
        <w:t>contract</w:t>
      </w:r>
      <w:r w:rsidRPr="00EE676F">
        <w:rPr>
          <w:rFonts w:ascii="Cambria" w:eastAsia="Times New Roman" w:hAnsi="Cambria" w:cs="Calibri"/>
          <w:noProof/>
          <w:lang w:val="en-US" w:eastAsia="ar-SA"/>
        </w:rPr>
        <w:t xml:space="preserve"> –prezentul contract şi toate anexele sale;</w:t>
      </w:r>
    </w:p>
    <w:p w14:paraId="326AB8F5" w14:textId="77777777" w:rsidR="00EE676F" w:rsidRPr="00EE676F" w:rsidRDefault="00EE676F" w:rsidP="00EE676F">
      <w:pPr>
        <w:numPr>
          <w:ilvl w:val="3"/>
          <w:numId w:val="10"/>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en-US" w:eastAsia="ar-SA"/>
        </w:rPr>
      </w:pPr>
      <w:r w:rsidRPr="00EE676F">
        <w:rPr>
          <w:rFonts w:ascii="Cambria" w:eastAsia="Times New Roman" w:hAnsi="Cambria" w:cs="Calibri"/>
          <w:b/>
          <w:i/>
          <w:noProof/>
          <w:lang w:val="en-US" w:eastAsia="ar-SA"/>
        </w:rPr>
        <w:t>achizitor şi executant</w:t>
      </w:r>
      <w:r w:rsidRPr="00EE676F">
        <w:rPr>
          <w:rFonts w:ascii="Cambria" w:eastAsia="Times New Roman" w:hAnsi="Cambria" w:cs="Calibri"/>
          <w:noProof/>
          <w:lang w:val="en-US" w:eastAsia="ar-SA"/>
        </w:rPr>
        <w:t xml:space="preserve"> - părţile contractante, aşa cum sunt acestea numite în prezentul contract;</w:t>
      </w:r>
    </w:p>
    <w:p w14:paraId="43466792" w14:textId="77777777" w:rsidR="00EE676F" w:rsidRPr="00EE676F" w:rsidRDefault="00EE676F" w:rsidP="00EE676F">
      <w:pPr>
        <w:numPr>
          <w:ilvl w:val="3"/>
          <w:numId w:val="10"/>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en-US" w:eastAsia="ar-SA"/>
        </w:rPr>
      </w:pPr>
      <w:r w:rsidRPr="00EE676F">
        <w:rPr>
          <w:rFonts w:ascii="Cambria" w:eastAsia="Times New Roman" w:hAnsi="Cambria" w:cs="Calibri"/>
          <w:b/>
          <w:i/>
          <w:noProof/>
          <w:lang w:val="en-US" w:eastAsia="ar-SA"/>
        </w:rPr>
        <w:t>preţul contractului</w:t>
      </w:r>
      <w:r w:rsidRPr="00EE676F">
        <w:rPr>
          <w:rFonts w:ascii="Cambria" w:eastAsia="Times New Roman" w:hAnsi="Cambria" w:cs="Calibri"/>
          <w:noProof/>
          <w:lang w:val="en-US" w:eastAsia="ar-SA"/>
        </w:rPr>
        <w:t xml:space="preserve"> - preţul plătibil executantului de către achizitor, în baza contractului, pentru îndeplinirea integrală şi corespunzătoare a tuturor obligaţiilor sale, asumate prin contract;</w:t>
      </w:r>
    </w:p>
    <w:p w14:paraId="7F001A56" w14:textId="77777777" w:rsidR="00EE676F" w:rsidRPr="00EE676F" w:rsidRDefault="00EE676F" w:rsidP="00EE676F">
      <w:pPr>
        <w:numPr>
          <w:ilvl w:val="3"/>
          <w:numId w:val="10"/>
        </w:numPr>
        <w:tabs>
          <w:tab w:val="left" w:pos="720"/>
        </w:tabs>
        <w:suppressAutoHyphens/>
        <w:overflowPunct w:val="0"/>
        <w:autoSpaceDE w:val="0"/>
        <w:spacing w:after="0" w:line="288" w:lineRule="auto"/>
        <w:jc w:val="both"/>
        <w:textAlignment w:val="baseline"/>
        <w:rPr>
          <w:rFonts w:ascii="Cambria" w:eastAsia="Times New Roman" w:hAnsi="Cambria" w:cs="Calibri"/>
          <w:i/>
          <w:noProof/>
          <w:lang w:val="pt-BR" w:eastAsia="ar-SA"/>
        </w:rPr>
      </w:pPr>
      <w:r w:rsidRPr="00EE676F">
        <w:rPr>
          <w:rFonts w:ascii="Cambria" w:eastAsia="Times New Roman" w:hAnsi="Cambria" w:cs="Calibri"/>
          <w:b/>
          <w:i/>
          <w:noProof/>
          <w:lang w:val="pt-BR" w:eastAsia="ar-SA"/>
        </w:rPr>
        <w:t>amplasamentul lucrării</w:t>
      </w:r>
      <w:r w:rsidRPr="00EE676F">
        <w:rPr>
          <w:rFonts w:ascii="Cambria" w:eastAsia="Times New Roman" w:hAnsi="Cambria" w:cs="Calibri"/>
          <w:i/>
          <w:noProof/>
          <w:lang w:val="pt-BR" w:eastAsia="ar-SA"/>
        </w:rPr>
        <w:t xml:space="preserve"> -</w:t>
      </w:r>
      <w:r w:rsidRPr="00EE676F">
        <w:rPr>
          <w:rFonts w:ascii="Cambria" w:eastAsia="Times New Roman" w:hAnsi="Cambria" w:cs="Calibri"/>
          <w:noProof/>
          <w:lang w:val="pt-BR" w:eastAsia="ar-SA"/>
        </w:rPr>
        <w:t xml:space="preserve"> locul unde executantul execută lucrarea;</w:t>
      </w:r>
    </w:p>
    <w:p w14:paraId="41FF4E54" w14:textId="77777777" w:rsidR="00EE676F" w:rsidRPr="00EE676F" w:rsidRDefault="00EE676F" w:rsidP="00EE676F">
      <w:pPr>
        <w:numPr>
          <w:ilvl w:val="3"/>
          <w:numId w:val="10"/>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pt-BR" w:eastAsia="ar-SA"/>
        </w:rPr>
      </w:pPr>
      <w:r w:rsidRPr="00EE676F">
        <w:rPr>
          <w:rFonts w:ascii="Cambria" w:eastAsia="Times New Roman" w:hAnsi="Cambria" w:cs="Calibri"/>
          <w:b/>
          <w:i/>
          <w:noProof/>
          <w:lang w:val="pt-BR" w:eastAsia="ar-SA"/>
        </w:rPr>
        <w:t>forţa majoră</w:t>
      </w:r>
      <w:r w:rsidRPr="00EE676F">
        <w:rPr>
          <w:rFonts w:ascii="Cambria" w:eastAsia="Times New Roman" w:hAnsi="Cambria" w:cs="Calibri"/>
          <w:i/>
          <w:noProof/>
          <w:lang w:val="pt-BR" w:eastAsia="ar-SA"/>
        </w:rPr>
        <w:t xml:space="preserve"> </w:t>
      </w:r>
      <w:r w:rsidRPr="00EE676F">
        <w:rPr>
          <w:rFonts w:ascii="Cambria" w:eastAsia="Times New Roman" w:hAnsi="Cambria" w:cs="Calibri"/>
          <w:noProof/>
          <w:lang w:val="pt-BR" w:eastAsia="ar-SA"/>
        </w:rPr>
        <w:t xml:space="preserve">-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w:t>
      </w:r>
      <w:r w:rsidRPr="00EE676F">
        <w:rPr>
          <w:rFonts w:ascii="Cambria" w:eastAsia="Times New Roman" w:hAnsi="Cambria" w:cs="Calibri"/>
          <w:noProof/>
          <w:lang w:val="pt-BR" w:eastAsia="ar-SA"/>
        </w:rPr>
        <w:lastRenderedPageBreak/>
        <w:t>asemenea celor de mai sus care, fără a crea o imposibilitate de executare, face extrem de costisitoare executarea obligaţiilor uneia din părţi;</w:t>
      </w:r>
    </w:p>
    <w:p w14:paraId="7A6CB45E" w14:textId="77777777" w:rsidR="00EE676F" w:rsidRPr="00EE676F" w:rsidRDefault="00EE676F" w:rsidP="00EE676F">
      <w:pPr>
        <w:numPr>
          <w:ilvl w:val="3"/>
          <w:numId w:val="10"/>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de-DE" w:eastAsia="ar-SA"/>
        </w:rPr>
      </w:pPr>
      <w:r w:rsidRPr="00EE676F">
        <w:rPr>
          <w:rFonts w:ascii="Cambria" w:eastAsia="Times New Roman" w:hAnsi="Cambria" w:cs="Calibri"/>
          <w:b/>
          <w:i/>
          <w:noProof/>
          <w:lang w:val="de-DE" w:eastAsia="ar-SA"/>
        </w:rPr>
        <w:t>zi</w:t>
      </w:r>
      <w:r w:rsidRPr="00EE676F">
        <w:rPr>
          <w:rFonts w:ascii="Cambria" w:eastAsia="Times New Roman" w:hAnsi="Cambria" w:cs="Calibri"/>
          <w:i/>
          <w:noProof/>
          <w:lang w:val="de-DE" w:eastAsia="ar-SA"/>
        </w:rPr>
        <w:t xml:space="preserve"> </w:t>
      </w:r>
      <w:r w:rsidRPr="00EE676F">
        <w:rPr>
          <w:rFonts w:ascii="Cambria" w:eastAsia="Times New Roman" w:hAnsi="Cambria" w:cs="Calibri"/>
          <w:noProof/>
          <w:lang w:val="de-DE" w:eastAsia="ar-SA"/>
        </w:rPr>
        <w:t xml:space="preserve">- zi calendaristică; </w:t>
      </w:r>
      <w:r w:rsidRPr="00EE676F">
        <w:rPr>
          <w:rFonts w:ascii="Cambria" w:eastAsia="Times New Roman" w:hAnsi="Cambria" w:cs="Calibri"/>
          <w:b/>
          <w:i/>
          <w:noProof/>
          <w:lang w:val="de-DE" w:eastAsia="ar-SA"/>
        </w:rPr>
        <w:t>an</w:t>
      </w:r>
      <w:r w:rsidRPr="00EE676F">
        <w:rPr>
          <w:rFonts w:ascii="Cambria" w:eastAsia="Times New Roman" w:hAnsi="Cambria" w:cs="Calibri"/>
          <w:b/>
          <w:noProof/>
          <w:lang w:val="de-DE" w:eastAsia="ar-SA"/>
        </w:rPr>
        <w:t xml:space="preserve"> </w:t>
      </w:r>
      <w:r w:rsidRPr="00EE676F">
        <w:rPr>
          <w:rFonts w:ascii="Cambria" w:eastAsia="Times New Roman" w:hAnsi="Cambria" w:cs="Calibri"/>
          <w:noProof/>
          <w:lang w:val="de-DE" w:eastAsia="ar-SA"/>
        </w:rPr>
        <w:t>- 365 zile.</w:t>
      </w:r>
    </w:p>
    <w:p w14:paraId="375081C5"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i/>
          <w:noProof/>
          <w:lang w:val="de-DE" w:eastAsia="ar-SA"/>
        </w:rPr>
      </w:pPr>
      <w:r w:rsidRPr="00EE676F">
        <w:rPr>
          <w:rFonts w:ascii="Cambria" w:eastAsia="Times New Roman" w:hAnsi="Cambria" w:cs="Calibri"/>
          <w:i/>
          <w:noProof/>
          <w:lang w:val="de-DE" w:eastAsia="ar-SA"/>
        </w:rPr>
        <w:t>(se adaugă orice ce alţi termeni pe care părţile înţeleg să îi definească pentru contract)</w:t>
      </w:r>
    </w:p>
    <w:p w14:paraId="268F33B7"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de-DE" w:eastAsia="ar-SA"/>
        </w:rPr>
      </w:pPr>
    </w:p>
    <w:p w14:paraId="5EBFC274"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val="de-DE" w:eastAsia="ar-SA"/>
        </w:rPr>
      </w:pPr>
      <w:r w:rsidRPr="00EE676F">
        <w:rPr>
          <w:rFonts w:ascii="Cambria" w:eastAsia="Times New Roman" w:hAnsi="Cambria" w:cs="Calibri"/>
          <w:b/>
          <w:i/>
          <w:noProof/>
          <w:lang w:val="de-DE" w:eastAsia="ar-SA"/>
        </w:rPr>
        <w:t>3. Interpretare</w:t>
      </w:r>
    </w:p>
    <w:p w14:paraId="7D93C736"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de-DE" w:eastAsia="ar-SA"/>
        </w:rPr>
      </w:pPr>
      <w:r w:rsidRPr="00EE676F">
        <w:rPr>
          <w:rFonts w:ascii="Cambria" w:eastAsia="Times New Roman" w:hAnsi="Cambria" w:cs="Calibri"/>
          <w:noProof/>
          <w:lang w:val="de-DE" w:eastAsia="ar-SA"/>
        </w:rPr>
        <w:t>3.1</w:t>
      </w:r>
      <w:r w:rsidRPr="00EE676F">
        <w:rPr>
          <w:rFonts w:ascii="Cambria" w:eastAsia="Times New Roman" w:hAnsi="Cambria" w:cs="Calibri"/>
          <w:b/>
          <w:noProof/>
          <w:lang w:val="de-DE" w:eastAsia="ar-SA"/>
        </w:rPr>
        <w:t xml:space="preserve"> </w:t>
      </w:r>
      <w:r w:rsidRPr="00EE676F">
        <w:rPr>
          <w:rFonts w:ascii="Cambria" w:eastAsia="Times New Roman" w:hAnsi="Cambria" w:cs="Calibri"/>
          <w:noProof/>
          <w:lang w:val="de-DE" w:eastAsia="ar-SA"/>
        </w:rPr>
        <w:t>În prezentul contract, cu excepţia unei prevederi contrare, cuvintele la forma singular vor include forma de plural şi vice versa, acolo unde acest lucru este permis de context.</w:t>
      </w:r>
    </w:p>
    <w:p w14:paraId="294E521D"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3.2 Termenul “zi”sau “zile” sau orice referire la zile reprezintă zile calendaristice dacă nu se specifică în mod diferit.</w:t>
      </w:r>
    </w:p>
    <w:p w14:paraId="3CB0E0CD"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val="it-IT" w:eastAsia="ar-SA"/>
        </w:rPr>
      </w:pPr>
    </w:p>
    <w:p w14:paraId="68ACF023"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val="it-IT" w:eastAsia="ar-SA"/>
        </w:rPr>
      </w:pPr>
      <w:r w:rsidRPr="00EE676F">
        <w:rPr>
          <w:rFonts w:ascii="Cambria" w:eastAsia="Times New Roman" w:hAnsi="Cambria" w:cs="Calibri"/>
          <w:b/>
          <w:i/>
          <w:noProof/>
          <w:lang w:val="it-IT" w:eastAsia="ar-SA"/>
        </w:rPr>
        <w:t>Clauze obligatorii</w:t>
      </w:r>
    </w:p>
    <w:p w14:paraId="4D855C7C"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it-IT" w:eastAsia="ar-SA"/>
        </w:rPr>
      </w:pPr>
    </w:p>
    <w:p w14:paraId="1039DEDC"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val="it-IT" w:eastAsia="ar-SA"/>
        </w:rPr>
      </w:pPr>
      <w:r w:rsidRPr="00EE676F">
        <w:rPr>
          <w:rFonts w:ascii="Cambria" w:eastAsia="Times New Roman" w:hAnsi="Cambria" w:cs="Calibri"/>
          <w:b/>
          <w:i/>
          <w:noProof/>
          <w:lang w:val="it-IT" w:eastAsia="ar-SA"/>
        </w:rPr>
        <w:t>4.</w:t>
      </w:r>
      <w:r w:rsidRPr="00EE676F">
        <w:rPr>
          <w:rFonts w:ascii="Cambria" w:eastAsia="Times New Roman" w:hAnsi="Cambria" w:cs="Calibri"/>
          <w:b/>
          <w:noProof/>
          <w:lang w:val="it-IT" w:eastAsia="ar-SA"/>
        </w:rPr>
        <w:t xml:space="preserve"> </w:t>
      </w:r>
      <w:r w:rsidRPr="00EE676F">
        <w:rPr>
          <w:rFonts w:ascii="Cambria" w:eastAsia="Times New Roman" w:hAnsi="Cambria" w:cs="Calibri"/>
          <w:b/>
          <w:i/>
          <w:noProof/>
          <w:lang w:val="it-IT" w:eastAsia="ar-SA"/>
        </w:rPr>
        <w:t>Obiectul şi preţul contractului</w:t>
      </w:r>
    </w:p>
    <w:p w14:paraId="17276149"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4.1- Executantul se obligă să execute lucrările de construcții, în perioada convenită şi în conformitate cu obligaţiile asumate prin prezentul contract.</w:t>
      </w:r>
    </w:p>
    <w:p w14:paraId="5CCBEC4F" w14:textId="4941E77A"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 xml:space="preserve"> 4.2. - Achizitorul se obligă să plătească executantului preţul convenit pentru îndeplinirea contractului  </w:t>
      </w:r>
      <w:r w:rsidRPr="00EE676F">
        <w:rPr>
          <w:rFonts w:ascii="Cambria" w:eastAsia="Times New Roman" w:hAnsi="Cambria" w:cs="Calibri"/>
          <w:i/>
          <w:noProof/>
          <w:lang w:val="it-IT" w:eastAsia="ar-SA"/>
        </w:rPr>
        <w:t>«</w:t>
      </w:r>
      <w:r w:rsidR="00E950D6">
        <w:rPr>
          <w:rFonts w:ascii="Cambria" w:eastAsia="Times New Roman" w:hAnsi="Cambria" w:cs="Calibri"/>
          <w:noProof/>
          <w:lang w:eastAsia="ar-SA"/>
        </w:rPr>
        <w:t>_________________________________________________________________</w:t>
      </w:r>
      <w:r w:rsidRPr="00EE676F">
        <w:rPr>
          <w:rFonts w:ascii="Cambria" w:eastAsia="Times New Roman" w:hAnsi="Cambria" w:cs="Calibri"/>
          <w:i/>
          <w:noProof/>
          <w:lang w:val="it-IT" w:eastAsia="ar-SA"/>
        </w:rPr>
        <w:t>»</w:t>
      </w:r>
      <w:r w:rsidRPr="00EE676F">
        <w:rPr>
          <w:rFonts w:ascii="Cambria" w:eastAsia="Times New Roman" w:hAnsi="Cambria" w:cs="Calibri"/>
          <w:noProof/>
          <w:lang w:val="it-IT" w:eastAsia="ar-SA"/>
        </w:rPr>
        <w:t>.</w:t>
      </w:r>
    </w:p>
    <w:p w14:paraId="163574C9"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 xml:space="preserve"> 4.3. - Preţul convenit pentru îndeplinirea contractului, respectiv preţul lucrărilor executate, plătibil executantului de către achizitor conform graficului de plăţi, este de ........... lei, la care se adaugă T.V.A. în cuantum de .......................... lei.</w:t>
      </w:r>
    </w:p>
    <w:p w14:paraId="1BCDED95"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p>
    <w:p w14:paraId="46202733"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val="it-IT" w:eastAsia="ar-SA"/>
        </w:rPr>
      </w:pPr>
      <w:r w:rsidRPr="00EE676F">
        <w:rPr>
          <w:rFonts w:ascii="Cambria" w:eastAsia="Times New Roman" w:hAnsi="Cambria" w:cs="Calibri"/>
          <w:b/>
          <w:noProof/>
          <w:lang w:val="it-IT" w:eastAsia="ar-SA"/>
        </w:rPr>
        <w:t xml:space="preserve">5. </w:t>
      </w:r>
      <w:r w:rsidRPr="00EE676F">
        <w:rPr>
          <w:rFonts w:ascii="Cambria" w:eastAsia="Times New Roman" w:hAnsi="Cambria" w:cs="Calibri"/>
          <w:b/>
          <w:i/>
          <w:noProof/>
          <w:lang w:val="it-IT" w:eastAsia="ar-SA"/>
        </w:rPr>
        <w:t>Durata contractului</w:t>
      </w:r>
    </w:p>
    <w:p w14:paraId="5A8CA099"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p>
    <w:p w14:paraId="5FF9FBF3"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en-US" w:eastAsia="ar-SA"/>
        </w:rPr>
      </w:pPr>
      <w:r w:rsidRPr="00EE676F">
        <w:rPr>
          <w:rFonts w:ascii="Cambria" w:eastAsia="Times New Roman" w:hAnsi="Cambria" w:cs="Calibri"/>
          <w:noProof/>
          <w:lang w:val="en-US" w:eastAsia="ar-SA"/>
        </w:rPr>
        <w:t>5.1 – Prezentul contract intră în vigoare la data semnării de către părţi şi îşi produce efectele până la încheierea procesului verbal de recepţie finală a lucrărilor contractate şi eliberarea garanţiei de bună execuţie.</w:t>
      </w:r>
    </w:p>
    <w:p w14:paraId="14438879"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val="it-IT" w:eastAsia="ar-SA"/>
        </w:rPr>
      </w:pPr>
    </w:p>
    <w:p w14:paraId="7DD752B5"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it-IT" w:eastAsia="ar-SA"/>
        </w:rPr>
      </w:pPr>
      <w:r w:rsidRPr="00EE676F">
        <w:rPr>
          <w:rFonts w:ascii="Cambria" w:eastAsia="Times New Roman" w:hAnsi="Cambria" w:cs="Calibri"/>
          <w:b/>
          <w:noProof/>
          <w:lang w:val="it-IT" w:eastAsia="ar-SA"/>
        </w:rPr>
        <w:t xml:space="preserve">6. </w:t>
      </w:r>
      <w:r w:rsidRPr="00EE676F">
        <w:rPr>
          <w:rFonts w:ascii="Cambria" w:eastAsia="Times New Roman" w:hAnsi="Cambria" w:cs="Calibri"/>
          <w:b/>
          <w:i/>
          <w:noProof/>
          <w:lang w:val="it-IT" w:eastAsia="ar-SA"/>
        </w:rPr>
        <w:t>Documentele contractului</w:t>
      </w:r>
    </w:p>
    <w:p w14:paraId="488CF844" w14:textId="011B270D"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i/>
          <w:noProof/>
          <w:lang w:val="it-IT" w:eastAsia="ar-SA"/>
        </w:rPr>
        <w:t>6</w:t>
      </w:r>
      <w:r w:rsidRPr="00EE676F">
        <w:rPr>
          <w:rFonts w:ascii="Cambria" w:eastAsia="Times New Roman" w:hAnsi="Cambria" w:cs="Calibri"/>
          <w:noProof/>
          <w:lang w:val="it-IT" w:eastAsia="ar-SA"/>
        </w:rPr>
        <w:t xml:space="preserve">.1 - Documentele contractului sunt </w:t>
      </w:r>
      <w:r w:rsidR="000D6634">
        <w:rPr>
          <w:rFonts w:ascii="Cambria" w:eastAsia="Times New Roman" w:hAnsi="Cambria" w:cs="Calibri"/>
          <w:i/>
          <w:noProof/>
          <w:lang w:val="it-IT" w:eastAsia="ar-SA"/>
        </w:rPr>
        <w:t>(</w:t>
      </w:r>
      <w:r w:rsidRPr="00EE676F">
        <w:rPr>
          <w:rFonts w:ascii="Cambria" w:eastAsia="Times New Roman" w:hAnsi="Cambria" w:cs="Calibri"/>
          <w:i/>
          <w:noProof/>
          <w:lang w:val="it-IT" w:eastAsia="ar-SA"/>
        </w:rPr>
        <w:t>cel puţin)</w:t>
      </w:r>
      <w:r w:rsidRPr="00EE676F">
        <w:rPr>
          <w:rFonts w:ascii="Cambria" w:eastAsia="Times New Roman" w:hAnsi="Cambria" w:cs="Calibri"/>
          <w:noProof/>
          <w:lang w:val="it-IT" w:eastAsia="ar-SA"/>
        </w:rPr>
        <w:t>:</w:t>
      </w:r>
    </w:p>
    <w:p w14:paraId="41A05ECA" w14:textId="078C1F83" w:rsidR="00CD547F" w:rsidRPr="00CD547F" w:rsidRDefault="00CD547F" w:rsidP="00CD547F">
      <w:pPr>
        <w:pStyle w:val="ListParagraph"/>
        <w:numPr>
          <w:ilvl w:val="0"/>
          <w:numId w:val="19"/>
        </w:numPr>
        <w:tabs>
          <w:tab w:val="left" w:pos="720"/>
        </w:tabs>
        <w:suppressAutoHyphens/>
        <w:overflowPunct w:val="0"/>
        <w:autoSpaceDE w:val="0"/>
        <w:spacing w:after="0" w:line="288" w:lineRule="auto"/>
        <w:jc w:val="both"/>
        <w:textAlignment w:val="baseline"/>
        <w:rPr>
          <w:rFonts w:ascii="Cambria" w:eastAsia="Times New Roman" w:hAnsi="Cambria" w:cs="Calibri"/>
          <w:i/>
          <w:iCs/>
          <w:noProof/>
          <w:lang w:eastAsia="ar-SA"/>
        </w:rPr>
      </w:pPr>
      <w:r w:rsidRPr="00CD547F">
        <w:rPr>
          <w:rFonts w:ascii="Cambria" w:eastAsia="Times New Roman" w:hAnsi="Cambria" w:cs="Calibri"/>
          <w:i/>
          <w:iCs/>
          <w:noProof/>
          <w:lang w:eastAsia="ar-SA"/>
        </w:rPr>
        <w:t>caietul de sarcini, inclusiv clarificările și/sau măsurile de remediere aduse până la depunerea ofertelor ce privesc aspectele tehnice și financiare;</w:t>
      </w:r>
    </w:p>
    <w:p w14:paraId="40613975" w14:textId="3B4D8409" w:rsidR="00CD547F" w:rsidRPr="00CD547F" w:rsidRDefault="00CD547F" w:rsidP="00CD547F">
      <w:pPr>
        <w:pStyle w:val="ListParagraph"/>
        <w:numPr>
          <w:ilvl w:val="0"/>
          <w:numId w:val="19"/>
        </w:numPr>
        <w:tabs>
          <w:tab w:val="left" w:pos="720"/>
        </w:tabs>
        <w:suppressAutoHyphens/>
        <w:overflowPunct w:val="0"/>
        <w:autoSpaceDE w:val="0"/>
        <w:spacing w:after="0" w:line="288" w:lineRule="auto"/>
        <w:jc w:val="both"/>
        <w:textAlignment w:val="baseline"/>
        <w:rPr>
          <w:rFonts w:ascii="Cambria" w:eastAsia="Times New Roman" w:hAnsi="Cambria" w:cs="Calibri"/>
          <w:i/>
          <w:iCs/>
          <w:noProof/>
          <w:lang w:eastAsia="ar-SA"/>
        </w:rPr>
      </w:pPr>
      <w:r w:rsidRPr="00CD547F">
        <w:rPr>
          <w:rFonts w:ascii="Cambria" w:eastAsia="Times New Roman" w:hAnsi="Cambria" w:cs="Calibri"/>
          <w:i/>
          <w:iCs/>
          <w:noProof/>
          <w:lang w:eastAsia="ar-SA"/>
        </w:rPr>
        <w:t>oferta, respectiv propunerea tehnică și propunerea financiară, inclusiv clarificările din perioada de evaluare;</w:t>
      </w:r>
    </w:p>
    <w:p w14:paraId="6CE621AE" w14:textId="2264F016" w:rsidR="00CD547F" w:rsidRPr="00CD547F" w:rsidRDefault="00CD547F" w:rsidP="00CD547F">
      <w:pPr>
        <w:pStyle w:val="ListParagraph"/>
        <w:numPr>
          <w:ilvl w:val="0"/>
          <w:numId w:val="19"/>
        </w:numPr>
        <w:tabs>
          <w:tab w:val="left" w:pos="720"/>
        </w:tabs>
        <w:suppressAutoHyphens/>
        <w:overflowPunct w:val="0"/>
        <w:autoSpaceDE w:val="0"/>
        <w:spacing w:after="0" w:line="288" w:lineRule="auto"/>
        <w:jc w:val="both"/>
        <w:textAlignment w:val="baseline"/>
        <w:rPr>
          <w:rFonts w:ascii="Cambria" w:eastAsia="Times New Roman" w:hAnsi="Cambria" w:cs="Calibri"/>
          <w:i/>
          <w:iCs/>
          <w:noProof/>
          <w:lang w:eastAsia="ar-SA"/>
        </w:rPr>
      </w:pPr>
      <w:r w:rsidRPr="00CD547F">
        <w:rPr>
          <w:rFonts w:ascii="Cambria" w:eastAsia="Times New Roman" w:hAnsi="Cambria" w:cs="Calibri"/>
          <w:i/>
          <w:iCs/>
          <w:noProof/>
          <w:lang w:eastAsia="ar-SA"/>
        </w:rPr>
        <w:t>garanția de bună execuție;</w:t>
      </w:r>
    </w:p>
    <w:p w14:paraId="4A55EDE1" w14:textId="1D268593" w:rsidR="00CD547F" w:rsidRPr="00CD547F" w:rsidRDefault="00CD547F" w:rsidP="00CD547F">
      <w:pPr>
        <w:pStyle w:val="ListParagraph"/>
        <w:numPr>
          <w:ilvl w:val="0"/>
          <w:numId w:val="19"/>
        </w:numPr>
        <w:tabs>
          <w:tab w:val="left" w:pos="720"/>
        </w:tabs>
        <w:suppressAutoHyphens/>
        <w:overflowPunct w:val="0"/>
        <w:autoSpaceDE w:val="0"/>
        <w:spacing w:after="0" w:line="288" w:lineRule="auto"/>
        <w:jc w:val="both"/>
        <w:textAlignment w:val="baseline"/>
        <w:rPr>
          <w:rFonts w:ascii="Cambria" w:eastAsia="Times New Roman" w:hAnsi="Cambria" w:cs="Calibri"/>
          <w:i/>
          <w:iCs/>
          <w:noProof/>
          <w:lang w:eastAsia="ar-SA"/>
        </w:rPr>
      </w:pPr>
      <w:r w:rsidRPr="00CD547F">
        <w:rPr>
          <w:rFonts w:ascii="Cambria" w:eastAsia="Times New Roman" w:hAnsi="Cambria" w:cs="Calibri"/>
          <w:i/>
          <w:iCs/>
          <w:noProof/>
          <w:lang w:eastAsia="ar-SA"/>
        </w:rPr>
        <w:t xml:space="preserve">contractele cu subcontractanții, </w:t>
      </w:r>
      <w:r w:rsidR="000D6634" w:rsidRPr="00CD547F">
        <w:rPr>
          <w:rFonts w:ascii="Cambria" w:eastAsia="Times New Roman" w:hAnsi="Cambria" w:cs="Calibri"/>
          <w:i/>
          <w:iCs/>
          <w:noProof/>
          <w:lang w:eastAsia="ar-SA"/>
        </w:rPr>
        <w:t>dacă este cazul</w:t>
      </w:r>
      <w:r w:rsidRPr="00CD547F">
        <w:rPr>
          <w:rFonts w:ascii="Cambria" w:eastAsia="Times New Roman" w:hAnsi="Cambria" w:cs="Calibri"/>
          <w:i/>
          <w:iCs/>
          <w:noProof/>
          <w:lang w:eastAsia="ar-SA"/>
        </w:rPr>
        <w:t>;</w:t>
      </w:r>
    </w:p>
    <w:p w14:paraId="17013BAC" w14:textId="1669DE55" w:rsidR="00CD547F" w:rsidRPr="00CD547F" w:rsidRDefault="00CD547F" w:rsidP="00CD547F">
      <w:pPr>
        <w:pStyle w:val="ListParagraph"/>
        <w:numPr>
          <w:ilvl w:val="0"/>
          <w:numId w:val="19"/>
        </w:numPr>
        <w:tabs>
          <w:tab w:val="left" w:pos="720"/>
        </w:tabs>
        <w:suppressAutoHyphens/>
        <w:overflowPunct w:val="0"/>
        <w:autoSpaceDE w:val="0"/>
        <w:spacing w:after="0" w:line="288" w:lineRule="auto"/>
        <w:jc w:val="both"/>
        <w:textAlignment w:val="baseline"/>
        <w:rPr>
          <w:rFonts w:ascii="Cambria" w:eastAsia="Times New Roman" w:hAnsi="Cambria" w:cs="Calibri"/>
          <w:noProof/>
          <w:lang w:eastAsia="ar-SA"/>
        </w:rPr>
      </w:pPr>
      <w:r w:rsidRPr="00CD547F">
        <w:rPr>
          <w:rFonts w:ascii="Cambria" w:eastAsia="Times New Roman" w:hAnsi="Cambria" w:cs="Calibri"/>
          <w:i/>
          <w:iCs/>
          <w:noProof/>
          <w:lang w:eastAsia="ar-SA"/>
        </w:rPr>
        <w:t>acordul de asociere, dacă este cazul.</w:t>
      </w:r>
    </w:p>
    <w:p w14:paraId="18DB7DFB" w14:textId="641865AB"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i/>
          <w:noProof/>
          <w:lang w:eastAsia="ar-SA"/>
        </w:rPr>
      </w:pPr>
      <w:r w:rsidRPr="00EE676F">
        <w:rPr>
          <w:rFonts w:ascii="Cambria" w:eastAsia="Times New Roman" w:hAnsi="Cambria" w:cs="Calibri"/>
          <w:noProof/>
          <w:lang w:eastAsia="ar-SA"/>
        </w:rPr>
        <w:t>Alte documente ce fac parte din contract</w:t>
      </w:r>
    </w:p>
    <w:p w14:paraId="377CD383" w14:textId="42DEE52C"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i/>
          <w:noProof/>
          <w:lang w:eastAsia="ar-SA"/>
        </w:rPr>
      </w:pPr>
      <w:r w:rsidRPr="00EE676F">
        <w:rPr>
          <w:rFonts w:ascii="Cambria" w:eastAsia="Times New Roman" w:hAnsi="Cambria" w:cs="Calibri"/>
          <w:i/>
          <w:noProof/>
          <w:lang w:eastAsia="ar-SA"/>
        </w:rPr>
        <w:t>(se enumeră şi alte documente pe care părţile le înţeleg ca fiind ale contractului, având în vedere şi dispoziţiile art.</w:t>
      </w:r>
      <w:r w:rsidR="00CD547F">
        <w:rPr>
          <w:rFonts w:ascii="Cambria" w:eastAsia="Times New Roman" w:hAnsi="Cambria" w:cs="Calibri"/>
          <w:i/>
          <w:noProof/>
          <w:lang w:eastAsia="ar-SA"/>
        </w:rPr>
        <w:t>147</w:t>
      </w:r>
      <w:r w:rsidRPr="00EE676F">
        <w:rPr>
          <w:rFonts w:ascii="Cambria" w:eastAsia="Times New Roman" w:hAnsi="Cambria" w:cs="Calibri"/>
          <w:i/>
          <w:noProof/>
          <w:lang w:eastAsia="ar-SA"/>
        </w:rPr>
        <w:t xml:space="preserve"> din HG nr.</w:t>
      </w:r>
      <w:r w:rsidR="00CD547F">
        <w:rPr>
          <w:rFonts w:ascii="Cambria" w:eastAsia="Times New Roman" w:hAnsi="Cambria" w:cs="Calibri"/>
          <w:i/>
          <w:noProof/>
          <w:lang w:eastAsia="ar-SA"/>
        </w:rPr>
        <w:t>39</w:t>
      </w:r>
      <w:r w:rsidRPr="00EE676F">
        <w:rPr>
          <w:rFonts w:ascii="Cambria" w:eastAsia="Times New Roman" w:hAnsi="Cambria" w:cs="Calibri"/>
          <w:i/>
          <w:noProof/>
          <w:lang w:eastAsia="ar-SA"/>
        </w:rPr>
        <w:t>5/20</w:t>
      </w:r>
      <w:r w:rsidR="00CD547F">
        <w:rPr>
          <w:rFonts w:ascii="Cambria" w:eastAsia="Times New Roman" w:hAnsi="Cambria" w:cs="Calibri"/>
          <w:i/>
          <w:noProof/>
          <w:lang w:eastAsia="ar-SA"/>
        </w:rPr>
        <w:t>16</w:t>
      </w:r>
      <w:r w:rsidRPr="00EE676F">
        <w:rPr>
          <w:rFonts w:ascii="Cambria" w:eastAsia="Times New Roman" w:hAnsi="Cambria" w:cs="Calibri"/>
          <w:i/>
          <w:noProof/>
          <w:lang w:eastAsia="ar-SA"/>
        </w:rPr>
        <w:t>)</w:t>
      </w:r>
    </w:p>
    <w:p w14:paraId="7FDCFD0D" w14:textId="582798B8" w:rsid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p>
    <w:p w14:paraId="5BE4D8ED"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sidRPr="00EE676F">
        <w:rPr>
          <w:rFonts w:ascii="Cambria" w:eastAsia="Times New Roman" w:hAnsi="Cambria" w:cs="Calibri"/>
          <w:noProof/>
          <w:lang w:eastAsia="ar-SA"/>
        </w:rPr>
        <w:t>6.2. În cazul în care, pe parcursul îndeplinirii contractului, se constată faptul că anumite elemente ale ofertei tehnice sunt inferioare sau nu corespund cerinţelor prevăzute în caietul de sarcini, prevalează prevederile caietului de sarcini.</w:t>
      </w:r>
    </w:p>
    <w:p w14:paraId="7562EA04"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p>
    <w:p w14:paraId="6EB88733"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i/>
          <w:noProof/>
          <w:lang w:val="pt-BR" w:eastAsia="ar-SA"/>
        </w:rPr>
      </w:pPr>
      <w:r w:rsidRPr="00EE676F">
        <w:rPr>
          <w:rFonts w:ascii="Cambria" w:eastAsia="Times New Roman" w:hAnsi="Cambria" w:cs="Calibri"/>
          <w:b/>
          <w:i/>
          <w:noProof/>
          <w:lang w:val="pt-BR" w:eastAsia="ar-SA"/>
        </w:rPr>
        <w:t xml:space="preserve">7. Executarea contractului </w:t>
      </w:r>
    </w:p>
    <w:p w14:paraId="38279129"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7.1 - Executarea contractului începe după constituirea garanţiei de bună execuţie şi predarea amplasamentului, respectiv la data de .....</w:t>
      </w:r>
      <w:r w:rsidRPr="00EE676F">
        <w:rPr>
          <w:rFonts w:ascii="Cambria" w:eastAsia="Times New Roman" w:hAnsi="Cambria" w:cs="Calibri"/>
          <w:i/>
          <w:noProof/>
          <w:lang w:val="pt-BR" w:eastAsia="ar-SA"/>
        </w:rPr>
        <w:t>. (se precizează data la care începe execuţia contractului)</w:t>
      </w:r>
      <w:r w:rsidRPr="00EE676F">
        <w:rPr>
          <w:rFonts w:ascii="Cambria" w:eastAsia="Times New Roman" w:hAnsi="Cambria" w:cs="Calibri"/>
          <w:noProof/>
          <w:lang w:val="pt-BR" w:eastAsia="ar-SA"/>
        </w:rPr>
        <w:t xml:space="preserve"> </w:t>
      </w:r>
    </w:p>
    <w:p w14:paraId="60F89F72"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en-US" w:eastAsia="ar-SA"/>
        </w:rPr>
      </w:pPr>
      <w:r w:rsidRPr="00EE676F">
        <w:rPr>
          <w:rFonts w:ascii="Cambria" w:eastAsia="Times New Roman" w:hAnsi="Cambria" w:cs="Calibri"/>
          <w:noProof/>
          <w:lang w:val="en-US" w:eastAsia="ar-SA"/>
        </w:rPr>
        <w:t>7.2 – Executarea contractului se face în conformitate cu graficul de îndeplinire, Anexa nr. ... parte integrantă din prezentul contract.</w:t>
      </w:r>
    </w:p>
    <w:p w14:paraId="3805596A"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pt-BR" w:eastAsia="ar-SA"/>
        </w:rPr>
      </w:pPr>
    </w:p>
    <w:p w14:paraId="40441505"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val="pt-BR" w:eastAsia="ar-SA"/>
        </w:rPr>
      </w:pPr>
      <w:r w:rsidRPr="00EE676F">
        <w:rPr>
          <w:rFonts w:ascii="Cambria" w:eastAsia="Times New Roman" w:hAnsi="Cambria" w:cs="Calibri"/>
          <w:b/>
          <w:i/>
          <w:noProof/>
          <w:lang w:val="pt-BR" w:eastAsia="ar-SA"/>
        </w:rPr>
        <w:t xml:space="preserve">8. Protecţia patrimoniului cultural naţional </w:t>
      </w:r>
    </w:p>
    <w:p w14:paraId="0EE72EAC"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 xml:space="preserve">8.1 - Toate fosilele, monedele, obiectele de valoare sau orice alte vestigii sau obiecte de interes arheologic descoperite pe amplasamentul lucrării sunt considerate, în relaţiile dintre părţi, ca fiind proprietatea absolută a achizitorului. </w:t>
      </w:r>
    </w:p>
    <w:p w14:paraId="55F62565"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8.2 - Executantul are obligaţia de a lua toate precauţiile necesare pentru ca muncitorii săi sau oricare alte persoane să nu îndepărteze sau să deterioreze obiectele prevăzute la clauza 8.1, iar imediat după descoperirea şi înainte de îndepărtarea lor, de a înştiinţa achizitorul despre această descoperire şi de a îndeplini dispoziţiile primite de la achizitor privind îndepărtarea acestora. Dacă din cauza unor astfel de dispoziţii executantul suferă întârzieri şi/sau cheltuieli suplimentare, atunci, prin consultare, părţile vor stabili:</w:t>
      </w:r>
    </w:p>
    <w:p w14:paraId="5F057446" w14:textId="77777777" w:rsidR="00EE676F" w:rsidRPr="00EE676F" w:rsidRDefault="00EE676F" w:rsidP="000D6634">
      <w:pPr>
        <w:numPr>
          <w:ilvl w:val="6"/>
          <w:numId w:val="12"/>
        </w:numPr>
        <w:tabs>
          <w:tab w:val="left" w:pos="720"/>
        </w:tabs>
        <w:suppressAutoHyphens/>
        <w:overflowPunct w:val="0"/>
        <w:autoSpaceDE w:val="0"/>
        <w:spacing w:after="0" w:line="288" w:lineRule="auto"/>
        <w:ind w:left="1418"/>
        <w:jc w:val="both"/>
        <w:textAlignment w:val="baseline"/>
        <w:rPr>
          <w:rFonts w:ascii="Cambria" w:eastAsia="Times New Roman" w:hAnsi="Cambria" w:cs="Calibri"/>
          <w:noProof/>
          <w:lang w:val="en-US" w:eastAsia="ar-SA"/>
        </w:rPr>
      </w:pPr>
      <w:r w:rsidRPr="00EE676F">
        <w:rPr>
          <w:rFonts w:ascii="Cambria" w:eastAsia="Times New Roman" w:hAnsi="Cambria" w:cs="Calibri"/>
          <w:noProof/>
          <w:lang w:val="en-US" w:eastAsia="ar-SA"/>
        </w:rPr>
        <w:t>orice prelungire a duratei de execuţie la care executantul are dreptul;</w:t>
      </w:r>
    </w:p>
    <w:p w14:paraId="6F4A8070" w14:textId="77777777" w:rsidR="00EE676F" w:rsidRPr="00EE676F" w:rsidRDefault="00EE676F" w:rsidP="000D6634">
      <w:pPr>
        <w:numPr>
          <w:ilvl w:val="6"/>
          <w:numId w:val="12"/>
        </w:numPr>
        <w:tabs>
          <w:tab w:val="left" w:pos="720"/>
        </w:tabs>
        <w:suppressAutoHyphens/>
        <w:overflowPunct w:val="0"/>
        <w:autoSpaceDE w:val="0"/>
        <w:spacing w:after="0" w:line="288" w:lineRule="auto"/>
        <w:ind w:left="1418"/>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totalul cheltuielilor suplimentare, care se va adăuga la preţul contractului.</w:t>
      </w:r>
    </w:p>
    <w:p w14:paraId="182E2ED1"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8.3 - Achizitorul are obligaţia, de îndată ce a luat la cunoştinţă despre descoperirea obiectelor prevăzute la clauza 8.1, de a înştiinţa în acest sens organele de poliţie şi comisia monumentelor istorice.</w:t>
      </w:r>
    </w:p>
    <w:p w14:paraId="3EC6D195"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p>
    <w:p w14:paraId="6C6309CF"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it-IT" w:eastAsia="ar-SA"/>
        </w:rPr>
      </w:pPr>
      <w:r w:rsidRPr="00EE676F">
        <w:rPr>
          <w:rFonts w:ascii="Cambria" w:eastAsia="Times New Roman" w:hAnsi="Cambria" w:cs="Calibri"/>
          <w:b/>
          <w:i/>
          <w:noProof/>
          <w:lang w:val="it-IT" w:eastAsia="ar-SA"/>
        </w:rPr>
        <w:t>9. Obligaţiile principale ale executantului</w:t>
      </w:r>
      <w:r w:rsidRPr="00EE676F">
        <w:rPr>
          <w:rFonts w:ascii="Cambria" w:eastAsia="Times New Roman" w:hAnsi="Cambria" w:cs="Calibri"/>
          <w:b/>
          <w:noProof/>
          <w:lang w:val="it-IT" w:eastAsia="ar-SA"/>
        </w:rPr>
        <w:t xml:space="preserve"> </w:t>
      </w:r>
    </w:p>
    <w:p w14:paraId="2E7C2B62" w14:textId="75931295"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9.1 - Executantul se obligă să execute, să finalizeze şi să întreţină</w:t>
      </w:r>
      <w:r w:rsidR="00E950D6">
        <w:rPr>
          <w:rFonts w:ascii="Cambria" w:eastAsia="Times New Roman" w:hAnsi="Cambria" w:cs="Calibri"/>
          <w:noProof/>
          <w:lang w:val="it-IT" w:eastAsia="ar-SA"/>
        </w:rPr>
        <w:t xml:space="preserve"> </w:t>
      </w:r>
      <w:r w:rsidRPr="00EE676F">
        <w:rPr>
          <w:rFonts w:ascii="Cambria" w:eastAsia="Times New Roman" w:hAnsi="Cambria" w:cs="Calibri"/>
          <w:i/>
          <w:noProof/>
          <w:lang w:val="it-IT" w:eastAsia="ar-SA"/>
        </w:rPr>
        <w:t>............................................</w:t>
      </w:r>
      <w:r w:rsidR="00E950D6">
        <w:rPr>
          <w:rFonts w:ascii="Cambria" w:eastAsia="Times New Roman" w:hAnsi="Cambria" w:cs="Calibri"/>
          <w:i/>
          <w:noProof/>
          <w:lang w:val="it-IT" w:eastAsia="ar-SA"/>
        </w:rPr>
        <w:t xml:space="preserve"> </w:t>
      </w:r>
      <w:r w:rsidRPr="00EE676F">
        <w:rPr>
          <w:rFonts w:ascii="Cambria" w:eastAsia="Times New Roman" w:hAnsi="Cambria" w:cs="Calibri"/>
          <w:i/>
          <w:noProof/>
          <w:lang w:val="it-IT" w:eastAsia="ar-SA"/>
        </w:rPr>
        <w:t>(denumirea lucrării)</w:t>
      </w:r>
      <w:r w:rsidRPr="00EE676F">
        <w:rPr>
          <w:rFonts w:ascii="Cambria" w:eastAsia="Times New Roman" w:hAnsi="Cambria" w:cs="Calibri"/>
          <w:noProof/>
          <w:lang w:val="it-IT" w:eastAsia="ar-SA"/>
        </w:rPr>
        <w:t>, în conformitate cu obligaţiile asumate prin prezentul contract.</w:t>
      </w:r>
    </w:p>
    <w:p w14:paraId="6C9918B4"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9.2 - (1) Executantul are obligaţia de a executa şi finaliza lucrările, precum şi de a remedia viciile ascunse, cu atenţia şi promptitudinea cuvenită, în concordanţă cu obligaţiile asumate prin contract, inclusiv de a proiecta, în limitele prevăzute de prezentul contract.</w:t>
      </w:r>
    </w:p>
    <w:p w14:paraId="4855A3E2"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(2) Executantul are obligaţia de a supraveghea lucrările, de a asigura forţa de muncă, materialele, instalaţiile, echipamentele şi toate celelalte obiecte, fie de natură provizorie, fie definitive cerute de şi pentru contract, în măsura în care necesitatea asigurării acestora este prevăzută în contract sau se poate deduce în mod rezonabil din contract.</w:t>
      </w:r>
    </w:p>
    <w:p w14:paraId="187CDD8F"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 xml:space="preserve">9.3 - Executantul are obligaţia de a prezenta achizitorului, înainte de începerea execuţiei lucrării, spre aprobare, graficul de plăţi necesar execuţiei lucrărilor, în ordinea tehnologică de execuţie. </w:t>
      </w:r>
    </w:p>
    <w:p w14:paraId="094C833B"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 xml:space="preserve">9.4. - (1) Executantul este pe deplin responsabil pentru conformitatea, stabilitatea şi siguranţa tuturor operaţiunilor executate pe şantier, precum şi pentru procedeele de execuţie utilizate, cu respectarea prevederilor şi a reglementărilor legii privind calitatea în construcţii. </w:t>
      </w:r>
    </w:p>
    <w:p w14:paraId="57531E76" w14:textId="44EC1D9E"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(2) Un exemplar din documentaţia predată de către achizitor executantului va fi ţinut de acesta în vederea consultării de către In</w:t>
      </w:r>
      <w:r w:rsidR="004802A9">
        <w:rPr>
          <w:rFonts w:ascii="Cambria" w:eastAsia="Times New Roman" w:hAnsi="Cambria" w:cs="Calibri"/>
          <w:noProof/>
          <w:lang w:val="it-IT" w:eastAsia="ar-SA"/>
        </w:rPr>
        <w:t>specţia de Stat în Construcţii</w:t>
      </w:r>
      <w:r w:rsidRPr="00EE676F">
        <w:rPr>
          <w:rFonts w:ascii="Cambria" w:eastAsia="Times New Roman" w:hAnsi="Cambria" w:cs="Calibri"/>
          <w:noProof/>
          <w:lang w:val="it-IT" w:eastAsia="ar-SA"/>
        </w:rPr>
        <w:t>, precum şi de către persoane autorizate de achizitor, la cererea acestora.</w:t>
      </w:r>
    </w:p>
    <w:p w14:paraId="4F532AD8" w14:textId="36A698AC"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w:t>
      </w:r>
      <w:r w:rsidR="004802A9">
        <w:rPr>
          <w:rFonts w:ascii="Cambria" w:eastAsia="Times New Roman" w:hAnsi="Cambria" w:cs="Calibri"/>
          <w:noProof/>
          <w:lang w:val="it-IT" w:eastAsia="ar-SA"/>
        </w:rPr>
        <w:t>3</w:t>
      </w:r>
      <w:r w:rsidRPr="00EE676F">
        <w:rPr>
          <w:rFonts w:ascii="Cambria" w:eastAsia="Times New Roman" w:hAnsi="Cambria" w:cs="Calibri"/>
          <w:noProof/>
          <w:lang w:val="it-IT" w:eastAsia="ar-SA"/>
        </w:rPr>
        <w:t>) Executantul are obligaţia de a pune la dispoziţia achizitorului, la termenele precizate în anexele contractului, caietele de măsurători (ataşamentele) şi, după caz, în situaţiile convenite, desenele, calculele, verificările calculelor şi orice alte documente pe care executantul trebuie să le întocmească sau care sunt cerute de achizitor.</w:t>
      </w:r>
    </w:p>
    <w:p w14:paraId="449F83D3"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9.5 - (1) Executantul are obligaţia de a respecta şi executa dispoziţiile achizitorului în orice problemă, menţionată sau nu în contract, referitoare la lucrare. În cazul în care executantul consideră că dispoziţiile achizitorului sunt nejustificate sau inoportune, acesta are dreptul de a ridica obiecţii, în scris, fără ca obiecţiile respective să îl absolve de obligaţia de a executa dispoziţiile primite, cu excepţia cazului în care acestea contravin prevederilor legale.</w:t>
      </w:r>
    </w:p>
    <w:p w14:paraId="369109F3"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(2) În cazul în care respectarea şi executarea dispoziţiilor prevăzute la alin.(1) determină dificultăţi în execuţie care generează costuri suplimentare, atunci aceste costuri vor fi acoperite pe cheltuiala achizitorului.</w:t>
      </w:r>
    </w:p>
    <w:p w14:paraId="75377003"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9.6 -</w:t>
      </w:r>
      <w:r w:rsidRPr="00EE676F">
        <w:rPr>
          <w:rFonts w:ascii="Cambria" w:eastAsia="Times New Roman" w:hAnsi="Cambria" w:cs="Calibri"/>
          <w:i/>
          <w:noProof/>
          <w:lang w:val="it-IT" w:eastAsia="ar-SA"/>
        </w:rPr>
        <w:t xml:space="preserve"> </w:t>
      </w:r>
      <w:r w:rsidRPr="00EE676F">
        <w:rPr>
          <w:rFonts w:ascii="Cambria" w:eastAsia="Times New Roman" w:hAnsi="Cambria" w:cs="Calibri"/>
          <w:noProof/>
          <w:lang w:val="it-IT" w:eastAsia="ar-SA"/>
        </w:rPr>
        <w:t>(1) Executantul este responsabil de trasarea corectă a lucrărilor faţă de reperele date de achizitor, precum şi de furnizarea tuturor echipamentelor, instrumentelor, dispozitivelor şi resurselor umane necesare îndeplinirii responsabilităţii respective.</w:t>
      </w:r>
    </w:p>
    <w:p w14:paraId="6AD120E4"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lastRenderedPageBreak/>
        <w:t xml:space="preserve">(2) În cazul în care, pe parcursul execuţiei lucrărilor, survine o eroare în poziţia, cotele, dimensiunile sau aliniamentul oricărei părţi a lucrărilor, executantul are obligaţia de a rectifica eroarea constatată, pe cheltuiala sa, cu excepţia situaţiei în care eroarea respectivă este rezultatul datelor incorecte furnizate, în scris, de către proiectant. Pentru verificarea trasării de către proiectant, executantul are obligaţia de a proteja şi păstra cu grijă toate reperele, bornele sau alte obiecte folosite la trasarea lucrărilor. </w:t>
      </w:r>
    </w:p>
    <w:p w14:paraId="73E7CA21"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9.7 - Pe parcursul execuţiei lucrărilor şi remedierii viciilor ascunse, executantul are obligaţia:</w:t>
      </w:r>
    </w:p>
    <w:p w14:paraId="1E424535" w14:textId="77777777" w:rsidR="00EE676F" w:rsidRPr="00EE676F" w:rsidRDefault="00EE676F" w:rsidP="00EE676F">
      <w:pPr>
        <w:numPr>
          <w:ilvl w:val="7"/>
          <w:numId w:val="13"/>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de a lua toate măsurile pentru asigurarea tuturor persoanelor a căror prezenţă pe şantier este autorizată şi de a menţine şantierul (atât timp cât acesta este sub controlul său) şi lucrările (atât timp cât acestea nu sunt finalizate şi ocupate de către achizitor) în starea de ordine necesară evitării oricărui pericol pentru respectivele persoane;</w:t>
      </w:r>
    </w:p>
    <w:p w14:paraId="6F65C769" w14:textId="77777777" w:rsidR="00EE676F" w:rsidRPr="00EE676F" w:rsidRDefault="00EE676F" w:rsidP="00EE676F">
      <w:pPr>
        <w:numPr>
          <w:ilvl w:val="7"/>
          <w:numId w:val="13"/>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 xml:space="preserve">de a procura şi de a întreţine pe cheltuiala sa toate dispozitivele de iluminare, protecţie, îngrădire, alarmă şi pază, când şi unde sunt necesare sau au fost solicitate de către achizitor sau de către alte autorităţi competente, în scopul protejării lucrărilor sau al asigurării confortului riveranilor; </w:t>
      </w:r>
    </w:p>
    <w:p w14:paraId="2E9FFA16" w14:textId="77777777" w:rsidR="00EE676F" w:rsidRPr="00EE676F" w:rsidRDefault="00EE676F" w:rsidP="00EE676F">
      <w:pPr>
        <w:numPr>
          <w:ilvl w:val="7"/>
          <w:numId w:val="13"/>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de a lua toate măsurile rezonabile necesare pentru a proteja mediul pe şi în afara şantierului şi pentru a evita orice pagubă sau neajuns provocate persoanelor, proprietăţilor publice sau altora, rezultate din poluare, zgomot sau alţi factori generaţi de metodele sale de lucru.</w:t>
      </w:r>
    </w:p>
    <w:p w14:paraId="4A49EA0B"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 xml:space="preserve">9.8 - Executantul este responsabil pentru menţinerea în bună stare a lucrărilor, materialelor, echipamentelor şi instalaţiilor care urmează a fi puse în operă, de la data primirii ordinului de începere a lucrării până la data semnării procesului-verbal de recepţie a lucrării. </w:t>
      </w:r>
    </w:p>
    <w:p w14:paraId="10A48FDA"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9.9 - (1) Pe parcursul execuţiei lucrărilor şi al remedierii viciilor ascunse, executantul are obligaţia, în măsura permisă de respectarea prevederilor contractului, de a nu stânjeni inutil sau în mod abuziv:</w:t>
      </w:r>
    </w:p>
    <w:p w14:paraId="142F483C"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a) confortul riveranilor; sau</w:t>
      </w:r>
    </w:p>
    <w:p w14:paraId="74F2D573"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b) căile de acces, prin folosirea şi ocuparea drumurilor şi căilor publice sau private care deservesc proprietăţile aflate în posesia achizitorului sau a oricărei alte persoane.</w:t>
      </w:r>
    </w:p>
    <w:p w14:paraId="22F38AB3"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(2) Executantul va despăgubi achizitorul împotriva tuturor reclamaţiilor, acţiunilor în justiţie, daunelor-interese, costurilor, taxelor şi cheltuielilor, indiferent de natura lor, rezultând din sau în legătură cu obligaţia prevăzută la alin.(1), pentru care responsabilitatea revine executantului.</w:t>
      </w:r>
    </w:p>
    <w:p w14:paraId="741CBA7C"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9.10 - (1) Executantul are obligaţia de a utiliza în mod rezonabil drumurile sau podurile ce comunică cu sau sunt pe traseul şantierului şi de a preveni deteriorarea sau distrugerea acestora de către traficul propriu sau al oricăruia dintre subcontractanţii săi; executantul va selecta traseele, va alege şi va folosi vehiculele, va limita şi repartiza încărcăturile, în aşa fel încât traficul suplimentar ce va rezulta în mod inevitabil din deplasarea materialelor, echipamentelor, instalaţiilor sau altora asemenea, de pe şi pe şantier, să fie limitat, în măsura în care este posibil, astfel încât să nu producă deteriorări sau distrugeri ale drumurilor şi podurilor respective.</w:t>
      </w:r>
    </w:p>
    <w:p w14:paraId="0D2B0F80"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 xml:space="preserve">(2) În cazul în care natura lucrărilor impune utilizarea de către executant a transportului pe apă, atunci prevederile de la alin.(1) vor fi interpretate în maniera în care prin </w:t>
      </w:r>
      <w:r w:rsidRPr="00EE676F">
        <w:rPr>
          <w:rFonts w:ascii="Cambria" w:eastAsia="Times New Roman" w:hAnsi="Cambria" w:cs="Calibri"/>
          <w:noProof/>
          <w:lang w:eastAsia="ar-SA"/>
        </w:rPr>
        <w:t>„</w:t>
      </w:r>
      <w:r w:rsidRPr="00EE676F">
        <w:rPr>
          <w:rFonts w:ascii="Cambria" w:eastAsia="Times New Roman" w:hAnsi="Cambria" w:cs="Calibri"/>
          <w:noProof/>
          <w:lang w:val="it-IT" w:eastAsia="ar-SA"/>
        </w:rPr>
        <w:t xml:space="preserve">drum” se înţelege inclusiv ecluză, doc, dig sau orice altă structură aferentă căii navigabile şi prin </w:t>
      </w:r>
      <w:r w:rsidRPr="00EE676F">
        <w:rPr>
          <w:rFonts w:ascii="Cambria" w:eastAsia="Times New Roman" w:hAnsi="Cambria" w:cs="Calibri"/>
          <w:noProof/>
          <w:lang w:eastAsia="ar-SA"/>
        </w:rPr>
        <w:t>„</w:t>
      </w:r>
      <w:r w:rsidRPr="00EE676F">
        <w:rPr>
          <w:rFonts w:ascii="Cambria" w:eastAsia="Times New Roman" w:hAnsi="Cambria" w:cs="Calibri"/>
          <w:noProof/>
          <w:lang w:val="it-IT" w:eastAsia="ar-SA"/>
        </w:rPr>
        <w:t>vehicul” se înţelege orice ambarcaţiune, iar prevederile respective se vor aplica în consecinţă.</w:t>
      </w:r>
    </w:p>
    <w:p w14:paraId="47FE5D11"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(3) În cazul în care se produc deteriorări sau distrugeri ale oricărui pod sau drum care comunică cu sau care se află pe traseul şantierului, datorită transportului materialelor, echipamentelor, instalaţiilor sau altora asemenea, executantul are obligaţia de a despăgubi achizitorul împotriva tuturor reclamaţiilor privind avarierea respectivelor poduri sau drumuri.</w:t>
      </w:r>
    </w:p>
    <w:p w14:paraId="04453E87"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i/>
          <w:noProof/>
          <w:lang w:val="it-IT" w:eastAsia="ar-SA"/>
        </w:rPr>
      </w:pPr>
      <w:r w:rsidRPr="00EE676F">
        <w:rPr>
          <w:rFonts w:ascii="Cambria" w:eastAsia="Times New Roman" w:hAnsi="Cambria" w:cs="Calibri"/>
          <w:noProof/>
          <w:lang w:val="it-IT" w:eastAsia="ar-SA"/>
        </w:rPr>
        <w:t xml:space="preserve">(4) Cu excepţia unor clauze contrare prevăzute în contract, executantul este responsabil şi va plăti consolidarea, modificarea sau îmbunătăţirea, în scopul facilitării transportului materialelor, echipamentelor, instalaţiilor sau altora asemenea, a oricăror drumuri sau poduri care comunică cu sau care se află pe traseul şantierului. </w:t>
      </w:r>
    </w:p>
    <w:p w14:paraId="6F7C835A"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9.11 - (1) Pe parcursul execuţiei lucrării, executantul are obligaţia:</w:t>
      </w:r>
    </w:p>
    <w:p w14:paraId="16C80A62" w14:textId="77777777" w:rsidR="00EE676F" w:rsidRPr="00EE676F" w:rsidRDefault="00EE676F" w:rsidP="00EE676F">
      <w:pPr>
        <w:numPr>
          <w:ilvl w:val="7"/>
          <w:numId w:val="14"/>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de a evita, pe cât posibil, acumularea de obstacole inutile pe şantier;</w:t>
      </w:r>
    </w:p>
    <w:p w14:paraId="134320A7" w14:textId="77777777" w:rsidR="00EE676F" w:rsidRPr="00EE676F" w:rsidRDefault="00EE676F" w:rsidP="00EE676F">
      <w:pPr>
        <w:numPr>
          <w:ilvl w:val="7"/>
          <w:numId w:val="14"/>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lastRenderedPageBreak/>
        <w:t>de a depozita sau retrage orice utilaje, echipamente, instalatii, surplus de materiale;</w:t>
      </w:r>
    </w:p>
    <w:p w14:paraId="11487259" w14:textId="77777777" w:rsidR="00EE676F" w:rsidRPr="00EE676F" w:rsidRDefault="00EE676F" w:rsidP="00EE676F">
      <w:pPr>
        <w:numPr>
          <w:ilvl w:val="7"/>
          <w:numId w:val="14"/>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de a aduna şi îndepărta de pe şantier dărâmăturile, molozul sau lucrările provizorii de orice fel, care nu mai sunt necesare.</w:t>
      </w:r>
    </w:p>
    <w:p w14:paraId="23578558"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(2) Executantul are dreptul de a reţine pe şantier, până la sfârşitul perioadei de garanţie, numai acele materiale, echipamente, instalaţii sau lucrări provizorii, care îi sunt necesare în scopul îndeplinirii obligaţiilor sale în perioada de garanţie.</w:t>
      </w:r>
    </w:p>
    <w:p w14:paraId="6FA33F9B" w14:textId="42F35CF2"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 xml:space="preserve">9.12 - Executantul răspunde, potrivit obligaţiilor care îi revin, pentru viciile ascunse ale construcţiei, ivite într-un interval de </w:t>
      </w:r>
      <w:r w:rsidR="004802A9" w:rsidRPr="004802A9">
        <w:rPr>
          <w:rFonts w:ascii="Cambria" w:eastAsia="Times New Roman" w:hAnsi="Cambria" w:cs="Calibri"/>
          <w:b/>
          <w:noProof/>
          <w:lang w:val="pt-BR" w:eastAsia="ar-SA"/>
        </w:rPr>
        <w:t>3 ani</w:t>
      </w:r>
      <w:r w:rsidRPr="00EE676F">
        <w:rPr>
          <w:rFonts w:ascii="Cambria" w:eastAsia="Times New Roman" w:hAnsi="Cambria" w:cs="Calibri"/>
          <w:noProof/>
          <w:lang w:val="pt-BR" w:eastAsia="ar-SA"/>
        </w:rPr>
        <w:t xml:space="preserve"> de la recepţia lucrării şi, după împlinirea acestui termen, pe toată durata de existenţă a construcţiei, pentru viciile structurii de rezistenţă, ca urmare a nerespectării proiectelor şi detaliilor de execuţie aferente execuţiei lucrării.</w:t>
      </w:r>
    </w:p>
    <w:p w14:paraId="64CC17D0"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9.13 - Executantul se obligă să despăgubească achizitorul împotriva oricăror:</w:t>
      </w:r>
    </w:p>
    <w:p w14:paraId="04BA862B" w14:textId="77777777" w:rsidR="00EE676F" w:rsidRPr="00EE676F" w:rsidRDefault="00EE676F" w:rsidP="00EE676F">
      <w:pPr>
        <w:numPr>
          <w:ilvl w:val="7"/>
          <w:numId w:val="11"/>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reclamaţii şi acţiuni în justiţie, ce rezultă din încălcarea unor drepturi de proprietate intelectuală (brevete, nume, mărci înregistrate etc.), sau cele legate de echipamentele, materialele, instalaţiile sau utilajele folosite pentru sau în legătură cu execuţia lucrărilor sau încorporate în acestea; şi</w:t>
      </w:r>
    </w:p>
    <w:p w14:paraId="02B9DFEA" w14:textId="77777777" w:rsidR="00EE676F" w:rsidRPr="00EE676F" w:rsidRDefault="00EE676F" w:rsidP="00EE676F">
      <w:pPr>
        <w:numPr>
          <w:ilvl w:val="7"/>
          <w:numId w:val="11"/>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daune-interese, costuri, taxe şi cheltuieli de orice natură aferente, cu excepţia situaţiei în care o astfel de încălcare rezultă din respectarea proiectului sau caietului de sarcini întocmit de către achizitor.</w:t>
      </w:r>
    </w:p>
    <w:p w14:paraId="2FCFC1A4"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eastAsia="ar-SA"/>
        </w:rPr>
      </w:pPr>
    </w:p>
    <w:p w14:paraId="50447BCF"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eastAsia="ar-SA"/>
        </w:rPr>
      </w:pPr>
      <w:r w:rsidRPr="00EE676F">
        <w:rPr>
          <w:rFonts w:ascii="Cambria" w:eastAsia="Times New Roman" w:hAnsi="Cambria" w:cs="Calibri"/>
          <w:b/>
          <w:i/>
          <w:noProof/>
          <w:lang w:eastAsia="ar-SA"/>
        </w:rPr>
        <w:t>10. Obligaţiile achizitorului</w:t>
      </w:r>
    </w:p>
    <w:p w14:paraId="6E4E8CC3" w14:textId="6E30FBDC"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sidRPr="00EE676F">
        <w:rPr>
          <w:rFonts w:ascii="Cambria" w:eastAsia="Times New Roman" w:hAnsi="Cambria" w:cs="Calibri"/>
          <w:noProof/>
          <w:lang w:eastAsia="ar-SA"/>
        </w:rPr>
        <w:t>10.1 – Achizitorul se obligă să plătească executantului preţul convenit pentru execuţia, finalizarea şi întreţinerea</w:t>
      </w:r>
      <w:r w:rsidR="004802A9">
        <w:rPr>
          <w:rFonts w:ascii="Cambria" w:eastAsia="Times New Roman" w:hAnsi="Cambria" w:cs="Calibri"/>
          <w:noProof/>
          <w:lang w:eastAsia="ar-SA"/>
        </w:rPr>
        <w:t xml:space="preserve"> obiectivului </w:t>
      </w:r>
      <w:r w:rsidR="001467C0">
        <w:rPr>
          <w:rFonts w:ascii="Cambria" w:eastAsia="Times New Roman" w:hAnsi="Cambria" w:cs="Calibri"/>
          <w:noProof/>
          <w:lang w:eastAsia="ar-SA"/>
        </w:rPr>
        <w:t>de investiție</w:t>
      </w:r>
      <w:r w:rsidRPr="00EE676F">
        <w:rPr>
          <w:rFonts w:ascii="Cambria" w:eastAsia="Times New Roman" w:hAnsi="Cambria" w:cs="Calibri"/>
          <w:noProof/>
          <w:lang w:eastAsia="ar-SA"/>
        </w:rPr>
        <w:t xml:space="preserve"> </w:t>
      </w:r>
      <w:r w:rsidR="00E950D6" w:rsidRPr="00EE676F">
        <w:rPr>
          <w:rFonts w:ascii="Cambria" w:eastAsia="Times New Roman" w:hAnsi="Cambria" w:cs="Calibri"/>
          <w:i/>
          <w:noProof/>
          <w:lang w:val="it-IT" w:eastAsia="ar-SA"/>
        </w:rPr>
        <w:t>«</w:t>
      </w:r>
      <w:r w:rsidR="00E950D6">
        <w:rPr>
          <w:rFonts w:ascii="Cambria" w:eastAsia="Times New Roman" w:hAnsi="Cambria" w:cs="Calibri"/>
          <w:noProof/>
          <w:lang w:eastAsia="ar-SA"/>
        </w:rPr>
        <w:t>________________________________________________________________</w:t>
      </w:r>
      <w:r w:rsidR="00E950D6" w:rsidRPr="00E950D6">
        <w:rPr>
          <w:rFonts w:ascii="Cambria" w:eastAsia="Times New Roman" w:hAnsi="Cambria" w:cs="Calibri"/>
          <w:noProof/>
          <w:lang w:eastAsia="ar-SA"/>
        </w:rPr>
        <w:t>_</w:t>
      </w:r>
      <w:r w:rsidR="00E950D6" w:rsidRPr="00E950D6">
        <w:rPr>
          <w:rFonts w:ascii="Cambria" w:eastAsia="Times New Roman" w:hAnsi="Cambria" w:cs="Calibri"/>
          <w:i/>
          <w:noProof/>
          <w:lang w:val="it-IT" w:eastAsia="ar-SA"/>
        </w:rPr>
        <w:t>»</w:t>
      </w:r>
      <w:r w:rsidRPr="00E950D6">
        <w:rPr>
          <w:rFonts w:ascii="Cambria" w:eastAsia="Times New Roman" w:hAnsi="Cambria" w:cs="Calibri"/>
          <w:noProof/>
          <w:lang w:eastAsia="ar-SA"/>
        </w:rPr>
        <w:t>.</w:t>
      </w:r>
    </w:p>
    <w:p w14:paraId="567B0981"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eastAsia="ar-SA"/>
        </w:rPr>
      </w:pPr>
      <w:r w:rsidRPr="00EE676F">
        <w:rPr>
          <w:rFonts w:ascii="Cambria" w:eastAsia="Times New Roman" w:hAnsi="Cambria" w:cs="Calibri"/>
          <w:noProof/>
          <w:lang w:eastAsia="ar-SA"/>
        </w:rPr>
        <w:t>10.2 - La începerea lucrărilor achizitorul are obligaţia de a obţine toate autorizaţiile şi avizele necesare execuţiei lucrărilor.</w:t>
      </w:r>
    </w:p>
    <w:p w14:paraId="49286CA9"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sidRPr="00EE676F">
        <w:rPr>
          <w:rFonts w:ascii="Cambria" w:eastAsia="Times New Roman" w:hAnsi="Cambria" w:cs="Calibri"/>
          <w:noProof/>
          <w:lang w:eastAsia="ar-SA"/>
        </w:rPr>
        <w:t>10.3 - (1) Achizitorul are obligaţia de a pune la dispoziţia executantului, fără plată, dacă nu s-a convenit altfel, următoarele:</w:t>
      </w:r>
    </w:p>
    <w:p w14:paraId="2EDD5E38" w14:textId="77777777" w:rsidR="00EE676F" w:rsidRPr="00EE676F" w:rsidRDefault="00EE676F" w:rsidP="004802A9">
      <w:pPr>
        <w:numPr>
          <w:ilvl w:val="6"/>
          <w:numId w:val="15"/>
        </w:numPr>
        <w:tabs>
          <w:tab w:val="left" w:pos="720"/>
        </w:tabs>
        <w:suppressAutoHyphens/>
        <w:overflowPunct w:val="0"/>
        <w:autoSpaceDE w:val="0"/>
        <w:spacing w:after="0" w:line="288" w:lineRule="auto"/>
        <w:ind w:left="1418" w:hanging="284"/>
        <w:jc w:val="both"/>
        <w:textAlignment w:val="baseline"/>
        <w:rPr>
          <w:rFonts w:ascii="Cambria" w:eastAsia="Times New Roman" w:hAnsi="Cambria" w:cs="Calibri"/>
          <w:noProof/>
          <w:lang w:val="fr-FR" w:eastAsia="ar-SA"/>
        </w:rPr>
      </w:pPr>
      <w:r w:rsidRPr="00EE676F">
        <w:rPr>
          <w:rFonts w:ascii="Cambria" w:eastAsia="Times New Roman" w:hAnsi="Cambria" w:cs="Calibri"/>
          <w:noProof/>
          <w:lang w:val="fr-FR" w:eastAsia="ar-SA"/>
        </w:rPr>
        <w:t>amplasamentul lucrării, liber de orice sarcină;</w:t>
      </w:r>
    </w:p>
    <w:p w14:paraId="7D74677A" w14:textId="77777777" w:rsidR="00EE676F" w:rsidRPr="00EE676F" w:rsidRDefault="00EE676F" w:rsidP="004802A9">
      <w:pPr>
        <w:numPr>
          <w:ilvl w:val="6"/>
          <w:numId w:val="15"/>
        </w:numPr>
        <w:tabs>
          <w:tab w:val="left" w:pos="720"/>
        </w:tabs>
        <w:suppressAutoHyphens/>
        <w:overflowPunct w:val="0"/>
        <w:autoSpaceDE w:val="0"/>
        <w:spacing w:after="0" w:line="288" w:lineRule="auto"/>
        <w:ind w:left="1418" w:hanging="284"/>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suprafeţele de teren necesare pentru depozitare şi pentru organizarea de şantier;</w:t>
      </w:r>
    </w:p>
    <w:p w14:paraId="75B2AB0E" w14:textId="77777777" w:rsidR="00EE676F" w:rsidRPr="00EE676F" w:rsidRDefault="00EE676F" w:rsidP="004802A9">
      <w:pPr>
        <w:numPr>
          <w:ilvl w:val="6"/>
          <w:numId w:val="15"/>
        </w:numPr>
        <w:tabs>
          <w:tab w:val="left" w:pos="720"/>
        </w:tabs>
        <w:suppressAutoHyphens/>
        <w:overflowPunct w:val="0"/>
        <w:autoSpaceDE w:val="0"/>
        <w:spacing w:after="0" w:line="288" w:lineRule="auto"/>
        <w:ind w:left="1418" w:hanging="284"/>
        <w:jc w:val="both"/>
        <w:textAlignment w:val="baseline"/>
        <w:rPr>
          <w:rFonts w:ascii="Cambria" w:eastAsia="Times New Roman" w:hAnsi="Cambria" w:cs="Calibri"/>
          <w:noProof/>
          <w:lang w:val="fr-FR" w:eastAsia="ar-SA"/>
        </w:rPr>
      </w:pPr>
      <w:r w:rsidRPr="00EE676F">
        <w:rPr>
          <w:rFonts w:ascii="Cambria" w:eastAsia="Times New Roman" w:hAnsi="Cambria" w:cs="Calibri"/>
          <w:noProof/>
          <w:lang w:val="fr-FR" w:eastAsia="ar-SA"/>
        </w:rPr>
        <w:t>căile de acces rutier şi racordurile de cale ferată;</w:t>
      </w:r>
    </w:p>
    <w:p w14:paraId="62591C1D" w14:textId="77777777" w:rsidR="00EE676F" w:rsidRPr="00EE676F" w:rsidRDefault="00EE676F" w:rsidP="004802A9">
      <w:pPr>
        <w:numPr>
          <w:ilvl w:val="6"/>
          <w:numId w:val="15"/>
        </w:numPr>
        <w:tabs>
          <w:tab w:val="left" w:pos="720"/>
        </w:tabs>
        <w:suppressAutoHyphens/>
        <w:overflowPunct w:val="0"/>
        <w:autoSpaceDE w:val="0"/>
        <w:spacing w:after="0" w:line="288" w:lineRule="auto"/>
        <w:ind w:left="1418" w:hanging="284"/>
        <w:jc w:val="both"/>
        <w:textAlignment w:val="baseline"/>
        <w:rPr>
          <w:rFonts w:ascii="Cambria" w:eastAsia="Times New Roman" w:hAnsi="Cambria" w:cs="Calibri"/>
          <w:noProof/>
          <w:lang w:val="fr-FR" w:eastAsia="ar-SA"/>
        </w:rPr>
      </w:pPr>
      <w:r w:rsidRPr="00EE676F">
        <w:rPr>
          <w:rFonts w:ascii="Cambria" w:eastAsia="Times New Roman" w:hAnsi="Cambria" w:cs="Calibri"/>
          <w:noProof/>
          <w:lang w:val="fr-FR" w:eastAsia="ar-SA"/>
        </w:rPr>
        <w:t>racordurile pentru utilităţi (apă, gaz, energie, canalizare etc.), până la limita amplasamentului şantierului.</w:t>
      </w:r>
    </w:p>
    <w:p w14:paraId="0F987142"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fr-FR" w:eastAsia="ar-SA"/>
        </w:rPr>
      </w:pPr>
      <w:r w:rsidRPr="00EE676F">
        <w:rPr>
          <w:rFonts w:ascii="Cambria" w:eastAsia="Times New Roman" w:hAnsi="Cambria" w:cs="Calibri"/>
          <w:noProof/>
          <w:lang w:val="fr-FR" w:eastAsia="ar-SA"/>
        </w:rPr>
        <w:t>(2) Costurile pentru consumul de utilităţi, precum şi cel al contoarelor sau al altor aparate de măsurat se suportă de către executant.</w:t>
      </w:r>
    </w:p>
    <w:p w14:paraId="663DB9F4" w14:textId="262F91E8"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fr-FR" w:eastAsia="ar-SA"/>
        </w:rPr>
      </w:pPr>
      <w:r w:rsidRPr="00EE676F">
        <w:rPr>
          <w:rFonts w:ascii="Cambria" w:eastAsia="Times New Roman" w:hAnsi="Cambria" w:cs="Calibri"/>
          <w:noProof/>
          <w:lang w:val="fr-FR" w:eastAsia="ar-SA"/>
        </w:rPr>
        <w:t>10.4 - Achizitorul are obligaţia de a pune la dispoziţia executantului întreaga documentaţie necesară pentru execuţia lucrări</w:t>
      </w:r>
      <w:r w:rsidR="001467C0">
        <w:rPr>
          <w:rFonts w:ascii="Cambria" w:eastAsia="Times New Roman" w:hAnsi="Cambria" w:cs="Calibri"/>
          <w:noProof/>
          <w:lang w:val="fr-FR" w:eastAsia="ar-SA"/>
        </w:rPr>
        <w:t xml:space="preserve">lor contractate, fără plată, într-un </w:t>
      </w:r>
      <w:r w:rsidRPr="00EE676F">
        <w:rPr>
          <w:rFonts w:ascii="Cambria" w:eastAsia="Times New Roman" w:hAnsi="Cambria" w:cs="Calibri"/>
          <w:noProof/>
          <w:lang w:val="fr-FR" w:eastAsia="ar-SA"/>
        </w:rPr>
        <w:t>exemplar, la termenele stabilite prin graficul de execuţie a lucrării.</w:t>
      </w:r>
    </w:p>
    <w:p w14:paraId="6913C2B2"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fr-FR" w:eastAsia="ar-SA"/>
        </w:rPr>
      </w:pPr>
      <w:r w:rsidRPr="00EE676F">
        <w:rPr>
          <w:rFonts w:ascii="Cambria" w:eastAsia="Times New Roman" w:hAnsi="Cambria" w:cs="Calibri"/>
          <w:noProof/>
          <w:lang w:val="fr-FR" w:eastAsia="ar-SA"/>
        </w:rPr>
        <w:t>10.5 - Achizitorul este responsabil pentru trasarea axelor principale, bornelor de referinţă, căilor de circulaţie şi a limitelor terenului pus la dispoziţia executantului, precum şi pentru materializarea cotelor de nivel în imediata apropiere a terenului.</w:t>
      </w:r>
    </w:p>
    <w:p w14:paraId="36210693"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fr-FR" w:eastAsia="ar-SA"/>
        </w:rPr>
      </w:pPr>
      <w:r w:rsidRPr="00EE676F">
        <w:rPr>
          <w:rFonts w:ascii="Cambria" w:eastAsia="Times New Roman" w:hAnsi="Cambria" w:cs="Calibri"/>
          <w:noProof/>
          <w:lang w:val="fr-FR" w:eastAsia="ar-SA"/>
        </w:rPr>
        <w:t>10.6 - Achizitorul are obligaţia de a examina şi măsura lucrările care devin ascunse în cel mult 5 zile de la notificarea executantului.</w:t>
      </w:r>
    </w:p>
    <w:p w14:paraId="2C05FC10"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fr-FR" w:eastAsia="ar-SA"/>
        </w:rPr>
      </w:pPr>
      <w:r w:rsidRPr="00EE676F">
        <w:rPr>
          <w:rFonts w:ascii="Cambria" w:eastAsia="Times New Roman" w:hAnsi="Cambria" w:cs="Calibri"/>
          <w:noProof/>
          <w:lang w:val="fr-FR" w:eastAsia="ar-SA"/>
        </w:rPr>
        <w:t>10.7 - Achizitorul este pe deplin responsabil de exactitatea documentelor şi a oricăror alte informaţii furnizate executantului, precum şi pentru dispoziţiile şi livrările sale.</w:t>
      </w:r>
    </w:p>
    <w:p w14:paraId="7CA3B04D"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fr-FR" w:eastAsia="ar-SA"/>
        </w:rPr>
      </w:pPr>
    </w:p>
    <w:p w14:paraId="2EAF668C"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fr-FR" w:eastAsia="ar-SA"/>
        </w:rPr>
      </w:pPr>
      <w:r w:rsidRPr="00EE676F">
        <w:rPr>
          <w:rFonts w:ascii="Cambria" w:eastAsia="Times New Roman" w:hAnsi="Cambria" w:cs="Calibri"/>
          <w:b/>
          <w:i/>
          <w:noProof/>
          <w:lang w:val="fr-FR" w:eastAsia="ar-SA"/>
        </w:rPr>
        <w:t>11.</w:t>
      </w:r>
      <w:r w:rsidRPr="00EE676F">
        <w:rPr>
          <w:rFonts w:ascii="Cambria" w:eastAsia="Times New Roman" w:hAnsi="Cambria" w:cs="Calibri"/>
          <w:b/>
          <w:noProof/>
          <w:lang w:val="fr-FR" w:eastAsia="ar-SA"/>
        </w:rPr>
        <w:t xml:space="preserve"> </w:t>
      </w:r>
      <w:r w:rsidRPr="00EE676F">
        <w:rPr>
          <w:rFonts w:ascii="Cambria" w:eastAsia="Times New Roman" w:hAnsi="Cambria" w:cs="Calibri"/>
          <w:b/>
          <w:i/>
          <w:noProof/>
          <w:lang w:val="fr-FR" w:eastAsia="ar-SA"/>
        </w:rPr>
        <w:t xml:space="preserve">Sancţiuni pentru neîndeplinirea culpabilă a obligaţiilor </w:t>
      </w:r>
    </w:p>
    <w:p w14:paraId="375433B9" w14:textId="1F503A4B"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sidRPr="00EE676F">
        <w:rPr>
          <w:rFonts w:ascii="Cambria" w:eastAsia="Times New Roman" w:hAnsi="Cambria" w:cs="Calibri"/>
          <w:noProof/>
          <w:lang w:val="fr-FR" w:eastAsia="ar-SA"/>
        </w:rPr>
        <w:t>11.1</w:t>
      </w:r>
      <w:r w:rsidRPr="00EE676F">
        <w:rPr>
          <w:rFonts w:ascii="Cambria" w:eastAsia="Times New Roman" w:hAnsi="Cambria" w:cs="Calibri"/>
          <w:b/>
          <w:noProof/>
          <w:lang w:val="fr-FR" w:eastAsia="ar-SA"/>
        </w:rPr>
        <w:t xml:space="preserve"> </w:t>
      </w:r>
      <w:r w:rsidRPr="00EE676F">
        <w:rPr>
          <w:rFonts w:ascii="Cambria" w:eastAsia="Times New Roman" w:hAnsi="Cambria" w:cs="Calibri"/>
          <w:noProof/>
          <w:lang w:val="fr-FR" w:eastAsia="ar-SA"/>
        </w:rPr>
        <w:t>-</w:t>
      </w:r>
      <w:r w:rsidRPr="00EE676F">
        <w:rPr>
          <w:rFonts w:ascii="Cambria" w:eastAsia="Times New Roman" w:hAnsi="Cambria" w:cs="Calibri"/>
          <w:b/>
          <w:noProof/>
          <w:lang w:val="fr-FR" w:eastAsia="ar-SA"/>
        </w:rPr>
        <w:t xml:space="preserve"> </w:t>
      </w:r>
      <w:r w:rsidRPr="00EE676F">
        <w:rPr>
          <w:rFonts w:ascii="Cambria" w:eastAsia="Times New Roman" w:hAnsi="Cambria" w:cs="Calibri"/>
          <w:noProof/>
          <w:lang w:val="fr-FR" w:eastAsia="ar-SA"/>
        </w:rPr>
        <w:t xml:space="preserve">În cazul în care, din vina sa exclusivă, executantul nu îşi îndeplineşte obligaţiile asumate prin contract într-o perioadă de …………zile, atunci achizitorul este îndreptăţit de a deduce din preţul contractului, ca penalităţi, o sumă echivalentă cu </w:t>
      </w:r>
      <w:r w:rsidR="001467C0">
        <w:rPr>
          <w:rFonts w:ascii="Cambria" w:eastAsia="Times New Roman" w:hAnsi="Cambria" w:cs="Calibri"/>
          <w:noProof/>
          <w:lang w:val="fr-FR" w:eastAsia="ar-SA"/>
        </w:rPr>
        <w:t>0,01%</w:t>
      </w:r>
      <w:r w:rsidRPr="00EE676F">
        <w:rPr>
          <w:rFonts w:ascii="Cambria" w:eastAsia="Times New Roman" w:hAnsi="Cambria" w:cs="Calibri"/>
          <w:noProof/>
          <w:lang w:val="fr-FR" w:eastAsia="ar-SA"/>
        </w:rPr>
        <w:t xml:space="preserve"> din </w:t>
      </w:r>
      <w:r w:rsidR="001467C0">
        <w:rPr>
          <w:rFonts w:ascii="Cambria" w:eastAsia="Times New Roman" w:hAnsi="Cambria" w:cs="Calibri"/>
          <w:noProof/>
          <w:lang w:val="fr-FR" w:eastAsia="ar-SA"/>
        </w:rPr>
        <w:t>valoarea neexecutată pentru fiecare zi</w:t>
      </w:r>
      <w:r w:rsidRPr="001467C0">
        <w:rPr>
          <w:rFonts w:ascii="Cambria" w:eastAsia="Times New Roman" w:hAnsi="Cambria" w:cs="Calibri"/>
          <w:noProof/>
          <w:lang w:val="fr-FR" w:eastAsia="ar-SA"/>
        </w:rPr>
        <w:t xml:space="preserve"> de întârziere, până la îndeplinirea efectivă a obligaţiilor</w:t>
      </w:r>
      <w:r w:rsidR="001467C0" w:rsidRPr="001467C0">
        <w:rPr>
          <w:rFonts w:ascii="Cambria" w:eastAsia="Times New Roman" w:hAnsi="Cambria" w:cs="Calibri"/>
          <w:noProof/>
          <w:lang w:val="fr-FR" w:eastAsia="ar-SA"/>
        </w:rPr>
        <w:t>.</w:t>
      </w:r>
    </w:p>
    <w:p w14:paraId="268F0DF7" w14:textId="06EFE070" w:rsidR="00EE676F" w:rsidRPr="00EE676F" w:rsidRDefault="00EE676F" w:rsidP="001467C0">
      <w:pPr>
        <w:tabs>
          <w:tab w:val="left" w:pos="720"/>
        </w:tabs>
        <w:suppressAutoHyphens/>
        <w:overflowPunct w:val="0"/>
        <w:autoSpaceDE w:val="0"/>
        <w:spacing w:after="0" w:line="288" w:lineRule="auto"/>
        <w:ind w:firstLine="567"/>
        <w:jc w:val="both"/>
        <w:textAlignment w:val="baseline"/>
        <w:rPr>
          <w:rFonts w:ascii="Cambria" w:eastAsia="Times New Roman" w:hAnsi="Cambria" w:cs="Calibri"/>
          <w:i/>
          <w:noProof/>
          <w:lang w:eastAsia="ar-SA"/>
        </w:rPr>
      </w:pPr>
      <w:r w:rsidRPr="00EE676F">
        <w:rPr>
          <w:rFonts w:ascii="Cambria" w:eastAsia="Times New Roman" w:hAnsi="Cambria" w:cs="Calibri"/>
          <w:noProof/>
          <w:lang w:eastAsia="ar-SA"/>
        </w:rPr>
        <w:lastRenderedPageBreak/>
        <w:t xml:space="preserve">11.2 </w:t>
      </w:r>
      <w:r w:rsidRPr="00EE676F">
        <w:rPr>
          <w:rFonts w:ascii="Cambria" w:eastAsia="Times New Roman" w:hAnsi="Cambria" w:cs="Calibri"/>
          <w:b/>
          <w:noProof/>
          <w:lang w:eastAsia="ar-SA"/>
        </w:rPr>
        <w:t>-</w:t>
      </w:r>
      <w:r w:rsidRPr="00EE676F">
        <w:rPr>
          <w:rFonts w:ascii="Cambria" w:eastAsia="Times New Roman" w:hAnsi="Cambria" w:cs="Calibri"/>
          <w:noProof/>
          <w:lang w:eastAsia="ar-SA"/>
        </w:rPr>
        <w:t xml:space="preserve"> În cazul în care achizitorul nu onorează facturile în termen de 28 de zile de la expirarea perioadei convenite, atunci acesta are obligaţia de a plăti, ca penalităţi, o sumă echivalentă cu </w:t>
      </w:r>
      <w:r w:rsidR="001467C0">
        <w:rPr>
          <w:rFonts w:ascii="Cambria" w:eastAsia="Times New Roman" w:hAnsi="Cambria" w:cs="Calibri"/>
          <w:noProof/>
          <w:lang w:eastAsia="ar-SA"/>
        </w:rPr>
        <w:t>0,01%</w:t>
      </w:r>
      <w:r w:rsidR="001467C0" w:rsidRPr="001467C0">
        <w:rPr>
          <w:rFonts w:ascii="Cambria" w:eastAsia="Times New Roman" w:hAnsi="Cambria" w:cs="Calibri"/>
          <w:noProof/>
          <w:lang w:eastAsia="ar-SA"/>
        </w:rPr>
        <w:t xml:space="preserve"> din plata neefectuată</w:t>
      </w:r>
      <w:r w:rsidRPr="001467C0">
        <w:rPr>
          <w:rFonts w:ascii="Cambria" w:eastAsia="Times New Roman" w:hAnsi="Cambria" w:cs="Calibri"/>
          <w:noProof/>
          <w:lang w:eastAsia="ar-SA"/>
        </w:rPr>
        <w:t xml:space="preserve"> pentru fiecare zi de întârziere, până la îndep</w:t>
      </w:r>
      <w:r w:rsidR="001467C0" w:rsidRPr="001467C0">
        <w:rPr>
          <w:rFonts w:ascii="Cambria" w:eastAsia="Times New Roman" w:hAnsi="Cambria" w:cs="Calibri"/>
          <w:noProof/>
          <w:lang w:eastAsia="ar-SA"/>
        </w:rPr>
        <w:t>linirea efectivă a obligaţiilor.</w:t>
      </w:r>
    </w:p>
    <w:p w14:paraId="59177A8C"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eastAsia="ar-SA"/>
        </w:rPr>
      </w:pPr>
      <w:r w:rsidRPr="00EE676F">
        <w:rPr>
          <w:rFonts w:ascii="Cambria" w:eastAsia="Times New Roman" w:hAnsi="Cambria" w:cs="Calibri"/>
          <w:noProof/>
          <w:lang w:eastAsia="ar-SA"/>
        </w:rPr>
        <w:t>11.3 - Nerespectarea obligaţiilor asumate prin prezentul contract de către una dintre părţi, în mod culpabil, dă dreptul părţii lezate de a considera contractul reziliat de drept / de a cere rezilierea contractului şi de a pretinde plata de daune-interese.</w:t>
      </w:r>
    </w:p>
    <w:p w14:paraId="74C52113"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eastAsia="ar-SA"/>
        </w:rPr>
      </w:pPr>
      <w:r w:rsidRPr="00EE676F">
        <w:rPr>
          <w:rFonts w:ascii="Cambria" w:eastAsia="Times New Roman" w:hAnsi="Cambria" w:cs="Calibri"/>
          <w:noProof/>
          <w:lang w:eastAsia="ar-SA"/>
        </w:rPr>
        <w:t>11.4 - Achizitorul îşi rezervă dreptul de a denunţa unilateral contractul, printr-o notificare scrisă adresată executantului, fără nici o compensaţie, dacă acesta din urmă dă faliment, cu condiţia ca această denunţare să nu prejudicieze sau să afecteze dreptul la acţiune sau despăgubire pentru executant. În acest caz, executantul are dreptul de a pretinde numai plata corespunzătoare pentru partea din contract îndeplinită până la data denunţării unilaterale a contractului.</w:t>
      </w:r>
    </w:p>
    <w:p w14:paraId="4992DC66"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eastAsia="ar-SA"/>
        </w:rPr>
      </w:pPr>
    </w:p>
    <w:p w14:paraId="221E10B2"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eastAsia="ar-SA"/>
        </w:rPr>
      </w:pPr>
      <w:r w:rsidRPr="00EE676F">
        <w:rPr>
          <w:rFonts w:ascii="Cambria" w:eastAsia="Times New Roman" w:hAnsi="Cambria" w:cs="Calibri"/>
          <w:b/>
          <w:i/>
          <w:noProof/>
          <w:lang w:eastAsia="ar-SA"/>
        </w:rPr>
        <w:t>Clauze specifice</w:t>
      </w:r>
    </w:p>
    <w:p w14:paraId="767335C2"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eastAsia="ar-SA"/>
        </w:rPr>
      </w:pPr>
    </w:p>
    <w:p w14:paraId="3CE23D0D"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eastAsia="ar-SA"/>
        </w:rPr>
      </w:pPr>
      <w:r w:rsidRPr="00EE676F">
        <w:rPr>
          <w:rFonts w:ascii="Cambria" w:eastAsia="Times New Roman" w:hAnsi="Cambria" w:cs="Calibri"/>
          <w:b/>
          <w:i/>
          <w:noProof/>
          <w:lang w:eastAsia="ar-SA"/>
        </w:rPr>
        <w:t>12. Garanţia de bună execuţie a contractului</w:t>
      </w:r>
    </w:p>
    <w:p w14:paraId="14344E6D" w14:textId="1BDE3AF9" w:rsidR="001467C0" w:rsidRPr="001467C0" w:rsidRDefault="001467C0" w:rsidP="001467C0">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Pr>
          <w:rFonts w:ascii="Cambria" w:eastAsia="Times New Roman" w:hAnsi="Cambria" w:cs="Calibri"/>
          <w:noProof/>
          <w:lang w:eastAsia="ar-SA"/>
        </w:rPr>
        <w:t>12</w:t>
      </w:r>
      <w:r w:rsidRPr="001467C0">
        <w:rPr>
          <w:rFonts w:ascii="Cambria" w:eastAsia="Times New Roman" w:hAnsi="Cambria" w:cs="Calibri"/>
          <w:noProof/>
          <w:lang w:eastAsia="ar-SA"/>
        </w:rPr>
        <w:t>.1.</w:t>
      </w:r>
      <w:r w:rsidRPr="001467C0">
        <w:rPr>
          <w:rFonts w:ascii="Cambria" w:eastAsia="Times New Roman" w:hAnsi="Cambria" w:cs="Calibri"/>
          <w:noProof/>
          <w:lang w:eastAsia="ar-SA"/>
        </w:rPr>
        <w:tab/>
      </w:r>
      <w:r>
        <w:rPr>
          <w:rFonts w:ascii="Cambria" w:eastAsia="Times New Roman" w:hAnsi="Cambria" w:cs="Calibri"/>
          <w:noProof/>
          <w:lang w:eastAsia="ar-SA"/>
        </w:rPr>
        <w:t>Executantul</w:t>
      </w:r>
      <w:r w:rsidRPr="001467C0">
        <w:rPr>
          <w:rFonts w:ascii="Cambria" w:eastAsia="Times New Roman" w:hAnsi="Cambria" w:cs="Calibri"/>
          <w:noProof/>
          <w:lang w:eastAsia="ar-SA"/>
        </w:rPr>
        <w:t xml:space="preserve"> va furniza Achizitorului, în termen de 5 zile lucrătoare de la data semnării contractului, o Garanție de Bună Execuție pentru realizarea corespunzătoare a Lucrărilor de proiectare și execuție.</w:t>
      </w:r>
    </w:p>
    <w:p w14:paraId="35B15D20" w14:textId="7C4676DB" w:rsidR="001467C0" w:rsidRPr="001467C0" w:rsidRDefault="001467C0" w:rsidP="001467C0">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Pr>
          <w:rFonts w:ascii="Cambria" w:eastAsia="Times New Roman" w:hAnsi="Cambria" w:cs="Calibri"/>
          <w:noProof/>
          <w:lang w:eastAsia="ar-SA"/>
        </w:rPr>
        <w:t>12</w:t>
      </w:r>
      <w:r w:rsidRPr="001467C0">
        <w:rPr>
          <w:rFonts w:ascii="Cambria" w:eastAsia="Times New Roman" w:hAnsi="Cambria" w:cs="Calibri"/>
          <w:noProof/>
          <w:lang w:eastAsia="ar-SA"/>
        </w:rPr>
        <w:t>.2.</w:t>
      </w:r>
      <w:r w:rsidRPr="001467C0">
        <w:rPr>
          <w:rFonts w:ascii="Cambria" w:eastAsia="Times New Roman" w:hAnsi="Cambria" w:cs="Calibri"/>
          <w:noProof/>
          <w:lang w:eastAsia="ar-SA"/>
        </w:rPr>
        <w:tab/>
        <w:t xml:space="preserve">(1) Cuantumul Garanției de Bună Execuție a contractului reprezintă </w:t>
      </w:r>
      <w:r w:rsidR="00E950D6">
        <w:rPr>
          <w:rFonts w:ascii="Cambria" w:eastAsia="Times New Roman" w:hAnsi="Cambria" w:cs="Calibri"/>
          <w:b/>
          <w:noProof/>
          <w:lang w:eastAsia="ar-SA"/>
        </w:rPr>
        <w:t>10</w:t>
      </w:r>
      <w:r w:rsidRPr="001467C0">
        <w:rPr>
          <w:rFonts w:ascii="Cambria" w:eastAsia="Times New Roman" w:hAnsi="Cambria" w:cs="Calibri"/>
          <w:b/>
          <w:noProof/>
          <w:lang w:eastAsia="ar-SA"/>
        </w:rPr>
        <w:t>%</w:t>
      </w:r>
      <w:r w:rsidRPr="001467C0">
        <w:rPr>
          <w:rFonts w:ascii="Cambria" w:eastAsia="Times New Roman" w:hAnsi="Cambria" w:cs="Calibri"/>
          <w:noProof/>
          <w:lang w:eastAsia="ar-SA"/>
        </w:rPr>
        <w:t xml:space="preserve"> din prețul contractului (fără TVA), ce se regăsește în propunerea financiară, anexă la contract și se va constitui astfel:</w:t>
      </w:r>
    </w:p>
    <w:p w14:paraId="704E70EF" w14:textId="77777777" w:rsidR="001467C0" w:rsidRPr="001467C0" w:rsidRDefault="001467C0" w:rsidP="001467C0">
      <w:pPr>
        <w:tabs>
          <w:tab w:val="left" w:pos="851"/>
        </w:tabs>
        <w:suppressAutoHyphens/>
        <w:overflowPunct w:val="0"/>
        <w:autoSpaceDE w:val="0"/>
        <w:spacing w:after="0" w:line="288" w:lineRule="auto"/>
        <w:ind w:left="851" w:hanging="284"/>
        <w:jc w:val="both"/>
        <w:textAlignment w:val="baseline"/>
        <w:rPr>
          <w:rFonts w:ascii="Cambria" w:eastAsia="Times New Roman" w:hAnsi="Cambria" w:cs="Calibri"/>
          <w:noProof/>
          <w:lang w:eastAsia="ar-SA"/>
        </w:rPr>
      </w:pPr>
      <w:r w:rsidRPr="001467C0">
        <w:rPr>
          <w:rFonts w:ascii="Cambria" w:eastAsia="Times New Roman" w:hAnsi="Cambria" w:cs="Calibri"/>
          <w:noProof/>
          <w:lang w:eastAsia="ar-SA"/>
        </w:rPr>
        <w:t>a)</w:t>
      </w:r>
      <w:r w:rsidRPr="001467C0">
        <w:rPr>
          <w:rFonts w:ascii="Cambria" w:eastAsia="Times New Roman" w:hAnsi="Cambria" w:cs="Calibri"/>
          <w:noProof/>
          <w:lang w:eastAsia="ar-SA"/>
        </w:rPr>
        <w:tab/>
        <w:t xml:space="preserve">prin virament bancar sau printr-un instrument de garantare emis în condițiile legii de o societate bancară sau de o societate de asigurări, care devine anexă la contract. Garanția trebuie să fie irevocabilă. Instrumentul de garantare trebuie să prevadă ca plata garanției se va executa necondiționat, respectiv la prima cerere a beneficiarului, pe baza declarației acestuia cu privire la culpa persoanei garantate, </w:t>
      </w:r>
    </w:p>
    <w:p w14:paraId="0C4F78A3" w14:textId="7374B2E1" w:rsidR="001467C0" w:rsidRPr="001467C0" w:rsidRDefault="001467C0" w:rsidP="001467C0">
      <w:pPr>
        <w:tabs>
          <w:tab w:val="left" w:pos="851"/>
        </w:tabs>
        <w:suppressAutoHyphens/>
        <w:overflowPunct w:val="0"/>
        <w:autoSpaceDE w:val="0"/>
        <w:spacing w:after="0" w:line="288" w:lineRule="auto"/>
        <w:ind w:left="851" w:hanging="284"/>
        <w:jc w:val="both"/>
        <w:textAlignment w:val="baseline"/>
        <w:rPr>
          <w:rFonts w:ascii="Cambria" w:eastAsia="Times New Roman" w:hAnsi="Cambria" w:cs="Calibri"/>
          <w:noProof/>
          <w:lang w:eastAsia="ar-SA"/>
        </w:rPr>
      </w:pPr>
      <w:r w:rsidRPr="001467C0">
        <w:rPr>
          <w:rFonts w:ascii="Cambria" w:eastAsia="Times New Roman" w:hAnsi="Cambria" w:cs="Calibri"/>
          <w:noProof/>
          <w:lang w:eastAsia="ar-SA"/>
        </w:rPr>
        <w:t>b)</w:t>
      </w:r>
      <w:r w:rsidRPr="001467C0">
        <w:rPr>
          <w:rFonts w:ascii="Cambria" w:eastAsia="Times New Roman" w:hAnsi="Cambria" w:cs="Calibri"/>
          <w:noProof/>
          <w:lang w:eastAsia="ar-SA"/>
        </w:rPr>
        <w:tab/>
        <w:t xml:space="preserve">rețineri succesive din sumele datorate pentru facturi parțiale, într-un cont de disponibil distinct deschis la Trezoreria Statului și pus la dispoziția Achizitorului. Suma inițială care se va depune de către </w:t>
      </w:r>
      <w:r w:rsidR="001D76E9">
        <w:rPr>
          <w:rFonts w:ascii="Cambria" w:eastAsia="Times New Roman" w:hAnsi="Cambria" w:cs="Calibri"/>
          <w:noProof/>
          <w:lang w:eastAsia="ar-SA"/>
        </w:rPr>
        <w:t>Executant</w:t>
      </w:r>
      <w:r w:rsidRPr="001467C0">
        <w:rPr>
          <w:rFonts w:ascii="Cambria" w:eastAsia="Times New Roman" w:hAnsi="Cambria" w:cs="Calibri"/>
          <w:noProof/>
          <w:lang w:eastAsia="ar-SA"/>
        </w:rPr>
        <w:t xml:space="preserve"> în contul de disponibil distinct, astfel deschis, nu trebuie să fie mai mică de 0,5% din valoarea ofertata, fără TVA,</w:t>
      </w:r>
    </w:p>
    <w:p w14:paraId="5FD3C9C6" w14:textId="77777777" w:rsidR="001467C0" w:rsidRPr="001467C0" w:rsidRDefault="001467C0" w:rsidP="001467C0">
      <w:pPr>
        <w:tabs>
          <w:tab w:val="left" w:pos="851"/>
        </w:tabs>
        <w:suppressAutoHyphens/>
        <w:overflowPunct w:val="0"/>
        <w:autoSpaceDE w:val="0"/>
        <w:spacing w:after="0" w:line="288" w:lineRule="auto"/>
        <w:ind w:left="851" w:hanging="284"/>
        <w:jc w:val="both"/>
        <w:textAlignment w:val="baseline"/>
        <w:rPr>
          <w:rFonts w:ascii="Cambria" w:eastAsia="Times New Roman" w:hAnsi="Cambria" w:cs="Calibri"/>
          <w:noProof/>
          <w:lang w:eastAsia="ar-SA"/>
        </w:rPr>
      </w:pPr>
      <w:r w:rsidRPr="001467C0">
        <w:rPr>
          <w:rFonts w:ascii="Cambria" w:eastAsia="Times New Roman" w:hAnsi="Cambria" w:cs="Calibri"/>
          <w:noProof/>
          <w:lang w:eastAsia="ar-SA"/>
        </w:rPr>
        <w:t>c)</w:t>
      </w:r>
      <w:r w:rsidRPr="001467C0">
        <w:rPr>
          <w:rFonts w:ascii="Cambria" w:eastAsia="Times New Roman" w:hAnsi="Cambria" w:cs="Calibri"/>
          <w:noProof/>
          <w:lang w:eastAsia="ar-SA"/>
        </w:rPr>
        <w:tab/>
        <w:t>în cazul în care valoarea garanției de bună execuție este mai mică de 5.000 de lei, Achizitorul are dreptul de a accepta constituirea acesteia prin depunerea la casierie a unor sume în numerar.</w:t>
      </w:r>
    </w:p>
    <w:p w14:paraId="5AF0927C" w14:textId="77777777" w:rsidR="001467C0" w:rsidRPr="001467C0" w:rsidRDefault="001467C0" w:rsidP="001467C0">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sidRPr="001467C0">
        <w:rPr>
          <w:rFonts w:ascii="Cambria" w:eastAsia="Times New Roman" w:hAnsi="Cambria" w:cs="Calibri"/>
          <w:noProof/>
          <w:lang w:eastAsia="ar-SA"/>
        </w:rPr>
        <w:t>(2) În cazul în care pe parcursul executării contractului, se suplimentează valoarea acestuia, contractantul are obligația de a completa garanția de bună execuție în corelație cu noua valoare a contractului de achiziție publică.</w:t>
      </w:r>
    </w:p>
    <w:p w14:paraId="5A308BEB" w14:textId="1B5314D7" w:rsidR="001467C0" w:rsidRPr="001467C0" w:rsidRDefault="001467C0" w:rsidP="001467C0">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Pr>
          <w:rFonts w:ascii="Cambria" w:eastAsia="Times New Roman" w:hAnsi="Cambria" w:cs="Calibri"/>
          <w:noProof/>
          <w:lang w:eastAsia="ar-SA"/>
        </w:rPr>
        <w:t>12</w:t>
      </w:r>
      <w:r w:rsidRPr="001467C0">
        <w:rPr>
          <w:rFonts w:ascii="Cambria" w:eastAsia="Times New Roman" w:hAnsi="Cambria" w:cs="Calibri"/>
          <w:noProof/>
          <w:lang w:eastAsia="ar-SA"/>
        </w:rPr>
        <w:t>.3.</w:t>
      </w:r>
      <w:r w:rsidRPr="001467C0">
        <w:rPr>
          <w:rFonts w:ascii="Cambria" w:eastAsia="Times New Roman" w:hAnsi="Cambria" w:cs="Calibri"/>
          <w:noProof/>
          <w:lang w:eastAsia="ar-SA"/>
        </w:rPr>
        <w:tab/>
        <w:t xml:space="preserve">În situația în care instrumentul de garantare prevăzut la art. </w:t>
      </w:r>
      <w:r>
        <w:rPr>
          <w:rFonts w:ascii="Cambria" w:eastAsia="Times New Roman" w:hAnsi="Cambria" w:cs="Calibri"/>
          <w:noProof/>
          <w:lang w:eastAsia="ar-SA"/>
        </w:rPr>
        <w:t>12</w:t>
      </w:r>
      <w:r w:rsidRPr="001467C0">
        <w:rPr>
          <w:rFonts w:ascii="Cambria" w:eastAsia="Times New Roman" w:hAnsi="Cambria" w:cs="Calibri"/>
          <w:noProof/>
          <w:lang w:eastAsia="ar-SA"/>
        </w:rPr>
        <w:t xml:space="preserve">.2 lit. a) nu acoperă toată perioada de valabilitate a contractului, </w:t>
      </w:r>
      <w:r w:rsidR="001D76E9">
        <w:rPr>
          <w:rFonts w:ascii="Cambria" w:eastAsia="Times New Roman" w:hAnsi="Cambria" w:cs="Calibri"/>
          <w:noProof/>
          <w:lang w:eastAsia="ar-SA"/>
        </w:rPr>
        <w:t>Executant</w:t>
      </w:r>
      <w:r w:rsidRPr="001467C0">
        <w:rPr>
          <w:rFonts w:ascii="Cambria" w:eastAsia="Times New Roman" w:hAnsi="Cambria" w:cs="Calibri"/>
          <w:noProof/>
          <w:lang w:eastAsia="ar-SA"/>
        </w:rPr>
        <w:t>ul are obligația prelungirii acestuia cu 28 de zile înainte de data de expirare.</w:t>
      </w:r>
    </w:p>
    <w:p w14:paraId="13748D4A" w14:textId="5BC97C3E" w:rsidR="001467C0" w:rsidRPr="001467C0" w:rsidRDefault="001467C0" w:rsidP="001467C0">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Pr>
          <w:rFonts w:ascii="Cambria" w:eastAsia="Times New Roman" w:hAnsi="Cambria" w:cs="Calibri"/>
          <w:noProof/>
          <w:lang w:eastAsia="ar-SA"/>
        </w:rPr>
        <w:t>12</w:t>
      </w:r>
      <w:r w:rsidRPr="001467C0">
        <w:rPr>
          <w:rFonts w:ascii="Cambria" w:eastAsia="Times New Roman" w:hAnsi="Cambria" w:cs="Calibri"/>
          <w:noProof/>
          <w:lang w:eastAsia="ar-SA"/>
        </w:rPr>
        <w:t>.4.</w:t>
      </w:r>
      <w:r w:rsidRPr="001467C0">
        <w:rPr>
          <w:rFonts w:ascii="Cambria" w:eastAsia="Times New Roman" w:hAnsi="Cambria" w:cs="Calibri"/>
          <w:noProof/>
          <w:lang w:eastAsia="ar-SA"/>
        </w:rPr>
        <w:tab/>
        <w:t>(1) Achizitorul va executa Garanția de Bună Execuție, în eventualitatea în care:</w:t>
      </w:r>
    </w:p>
    <w:p w14:paraId="795D1E54" w14:textId="75CB8761" w:rsidR="001467C0" w:rsidRPr="001467C0" w:rsidRDefault="001467C0" w:rsidP="001467C0">
      <w:pPr>
        <w:tabs>
          <w:tab w:val="left" w:pos="851"/>
        </w:tabs>
        <w:suppressAutoHyphens/>
        <w:overflowPunct w:val="0"/>
        <w:autoSpaceDE w:val="0"/>
        <w:spacing w:after="0" w:line="288" w:lineRule="auto"/>
        <w:ind w:left="851" w:hanging="284"/>
        <w:jc w:val="both"/>
        <w:textAlignment w:val="baseline"/>
        <w:rPr>
          <w:rFonts w:ascii="Cambria" w:eastAsia="Times New Roman" w:hAnsi="Cambria" w:cs="Calibri"/>
          <w:noProof/>
          <w:lang w:eastAsia="ar-SA"/>
        </w:rPr>
      </w:pPr>
      <w:r w:rsidRPr="001467C0">
        <w:rPr>
          <w:rFonts w:ascii="Cambria" w:eastAsia="Times New Roman" w:hAnsi="Cambria" w:cs="Calibri"/>
          <w:noProof/>
          <w:lang w:eastAsia="ar-SA"/>
        </w:rPr>
        <w:t>a)</w:t>
      </w:r>
      <w:r w:rsidRPr="001467C0">
        <w:rPr>
          <w:rFonts w:ascii="Cambria" w:eastAsia="Times New Roman" w:hAnsi="Cambria" w:cs="Calibri"/>
          <w:noProof/>
          <w:lang w:eastAsia="ar-SA"/>
        </w:rPr>
        <w:tab/>
      </w:r>
      <w:r w:rsidR="001D76E9">
        <w:rPr>
          <w:rFonts w:ascii="Cambria" w:eastAsia="Times New Roman" w:hAnsi="Cambria" w:cs="Calibri"/>
          <w:noProof/>
          <w:lang w:eastAsia="ar-SA"/>
        </w:rPr>
        <w:t>Executant</w:t>
      </w:r>
      <w:r w:rsidRPr="001467C0">
        <w:rPr>
          <w:rFonts w:ascii="Cambria" w:eastAsia="Times New Roman" w:hAnsi="Cambria" w:cs="Calibri"/>
          <w:noProof/>
          <w:lang w:eastAsia="ar-SA"/>
        </w:rPr>
        <w:t xml:space="preserve">ul nu reușește să prelungească valabilitatea Garanției de Bună Execuție, așa cum este prevăzut la art. </w:t>
      </w:r>
      <w:r>
        <w:rPr>
          <w:rFonts w:ascii="Cambria" w:eastAsia="Times New Roman" w:hAnsi="Cambria" w:cs="Calibri"/>
          <w:noProof/>
          <w:lang w:eastAsia="ar-SA"/>
        </w:rPr>
        <w:t>12</w:t>
      </w:r>
      <w:r w:rsidRPr="001467C0">
        <w:rPr>
          <w:rFonts w:ascii="Cambria" w:eastAsia="Times New Roman" w:hAnsi="Cambria" w:cs="Calibri"/>
          <w:noProof/>
          <w:lang w:eastAsia="ar-SA"/>
        </w:rPr>
        <w:t>.3., situație în care Achizitorul poate revendica întreaga valoare a Garanției de Bună Execuție;</w:t>
      </w:r>
    </w:p>
    <w:p w14:paraId="0461838A" w14:textId="7DA2E526" w:rsidR="001467C0" w:rsidRPr="001467C0" w:rsidRDefault="001467C0" w:rsidP="001467C0">
      <w:pPr>
        <w:tabs>
          <w:tab w:val="left" w:pos="851"/>
        </w:tabs>
        <w:suppressAutoHyphens/>
        <w:overflowPunct w:val="0"/>
        <w:autoSpaceDE w:val="0"/>
        <w:spacing w:after="0" w:line="288" w:lineRule="auto"/>
        <w:ind w:left="851" w:hanging="284"/>
        <w:jc w:val="both"/>
        <w:textAlignment w:val="baseline"/>
        <w:rPr>
          <w:rFonts w:ascii="Cambria" w:eastAsia="Times New Roman" w:hAnsi="Cambria" w:cs="Calibri"/>
          <w:noProof/>
          <w:lang w:eastAsia="ar-SA"/>
        </w:rPr>
      </w:pPr>
      <w:r w:rsidRPr="001467C0">
        <w:rPr>
          <w:rFonts w:ascii="Cambria" w:eastAsia="Times New Roman" w:hAnsi="Cambria" w:cs="Calibri"/>
          <w:noProof/>
          <w:lang w:eastAsia="ar-SA"/>
        </w:rPr>
        <w:t>b)</w:t>
      </w:r>
      <w:r w:rsidRPr="001467C0">
        <w:rPr>
          <w:rFonts w:ascii="Cambria" w:eastAsia="Times New Roman" w:hAnsi="Cambria" w:cs="Calibri"/>
          <w:noProof/>
          <w:lang w:eastAsia="ar-SA"/>
        </w:rPr>
        <w:tab/>
      </w:r>
      <w:r w:rsidR="001D76E9">
        <w:rPr>
          <w:rFonts w:ascii="Cambria" w:eastAsia="Times New Roman" w:hAnsi="Cambria" w:cs="Calibri"/>
          <w:noProof/>
          <w:lang w:eastAsia="ar-SA"/>
        </w:rPr>
        <w:t>Executant</w:t>
      </w:r>
      <w:r w:rsidRPr="001467C0">
        <w:rPr>
          <w:rFonts w:ascii="Cambria" w:eastAsia="Times New Roman" w:hAnsi="Cambria" w:cs="Calibri"/>
          <w:noProof/>
          <w:lang w:eastAsia="ar-SA"/>
        </w:rPr>
        <w:t>ul nu plătește Achizitorului, în termen de 20 de zile, o sumă datorată potrivit Contractului;</w:t>
      </w:r>
    </w:p>
    <w:p w14:paraId="2C0004E6" w14:textId="541DF09B" w:rsidR="001467C0" w:rsidRPr="001467C0" w:rsidRDefault="001467C0" w:rsidP="001467C0">
      <w:pPr>
        <w:tabs>
          <w:tab w:val="left" w:pos="851"/>
        </w:tabs>
        <w:suppressAutoHyphens/>
        <w:overflowPunct w:val="0"/>
        <w:autoSpaceDE w:val="0"/>
        <w:spacing w:after="0" w:line="288" w:lineRule="auto"/>
        <w:ind w:left="851" w:hanging="284"/>
        <w:jc w:val="both"/>
        <w:textAlignment w:val="baseline"/>
        <w:rPr>
          <w:rFonts w:ascii="Cambria" w:eastAsia="Times New Roman" w:hAnsi="Cambria" w:cs="Calibri"/>
          <w:noProof/>
          <w:lang w:eastAsia="ar-SA"/>
        </w:rPr>
      </w:pPr>
      <w:r w:rsidRPr="001467C0">
        <w:rPr>
          <w:rFonts w:ascii="Cambria" w:eastAsia="Times New Roman" w:hAnsi="Cambria" w:cs="Calibri"/>
          <w:noProof/>
          <w:lang w:eastAsia="ar-SA"/>
        </w:rPr>
        <w:t>c)</w:t>
      </w:r>
      <w:r w:rsidRPr="001467C0">
        <w:rPr>
          <w:rFonts w:ascii="Cambria" w:eastAsia="Times New Roman" w:hAnsi="Cambria" w:cs="Calibri"/>
          <w:noProof/>
          <w:lang w:eastAsia="ar-SA"/>
        </w:rPr>
        <w:tab/>
      </w:r>
      <w:r w:rsidR="001D76E9">
        <w:rPr>
          <w:rFonts w:ascii="Cambria" w:eastAsia="Times New Roman" w:hAnsi="Cambria" w:cs="Calibri"/>
          <w:noProof/>
          <w:lang w:eastAsia="ar-SA"/>
        </w:rPr>
        <w:t>Executant</w:t>
      </w:r>
      <w:r w:rsidRPr="001467C0">
        <w:rPr>
          <w:rFonts w:ascii="Cambria" w:eastAsia="Times New Roman" w:hAnsi="Cambria" w:cs="Calibri"/>
          <w:noProof/>
          <w:lang w:eastAsia="ar-SA"/>
        </w:rPr>
        <w:t>ul nu reușește să remedieze o defecțiune în termen de 20 de zile de la primirea solicitării Achizitorului privind remedierea defecțiunii;</w:t>
      </w:r>
    </w:p>
    <w:p w14:paraId="2BB95434" w14:textId="0B357D17" w:rsidR="001467C0" w:rsidRDefault="001467C0" w:rsidP="001467C0">
      <w:pPr>
        <w:tabs>
          <w:tab w:val="left" w:pos="851"/>
        </w:tabs>
        <w:suppressAutoHyphens/>
        <w:overflowPunct w:val="0"/>
        <w:autoSpaceDE w:val="0"/>
        <w:spacing w:after="0" w:line="288" w:lineRule="auto"/>
        <w:ind w:left="851" w:hanging="284"/>
        <w:jc w:val="both"/>
        <w:textAlignment w:val="baseline"/>
        <w:rPr>
          <w:rFonts w:ascii="Cambria" w:eastAsia="Times New Roman" w:hAnsi="Cambria" w:cs="Calibri"/>
          <w:noProof/>
          <w:lang w:eastAsia="ar-SA"/>
        </w:rPr>
      </w:pPr>
      <w:r w:rsidRPr="001467C0">
        <w:rPr>
          <w:rFonts w:ascii="Cambria" w:eastAsia="Times New Roman" w:hAnsi="Cambria" w:cs="Calibri"/>
          <w:noProof/>
          <w:lang w:eastAsia="ar-SA"/>
        </w:rPr>
        <w:t>d)</w:t>
      </w:r>
      <w:r w:rsidRPr="001467C0">
        <w:rPr>
          <w:rFonts w:ascii="Cambria" w:eastAsia="Times New Roman" w:hAnsi="Cambria" w:cs="Calibri"/>
          <w:noProof/>
          <w:lang w:eastAsia="ar-SA"/>
        </w:rPr>
        <w:tab/>
        <w:t xml:space="preserve">oricând pe parcursul îndeplinirii Contractului, în limita prejudiciului creat, în cazul în care </w:t>
      </w:r>
      <w:r w:rsidR="001D76E9">
        <w:rPr>
          <w:rFonts w:ascii="Cambria" w:eastAsia="Times New Roman" w:hAnsi="Cambria" w:cs="Calibri"/>
          <w:noProof/>
          <w:lang w:eastAsia="ar-SA"/>
        </w:rPr>
        <w:t>Executant</w:t>
      </w:r>
      <w:r w:rsidRPr="001467C0">
        <w:rPr>
          <w:rFonts w:ascii="Cambria" w:eastAsia="Times New Roman" w:hAnsi="Cambria" w:cs="Calibri"/>
          <w:noProof/>
          <w:lang w:eastAsia="ar-SA"/>
        </w:rPr>
        <w:t xml:space="preserve">ul nu își îndeplinește obligațiile asumate prin Contract. Anterior emiterii unei pretenții asupra Garanției de Bună Execuție, Achizitorul are obligația de a notifica pretenția </w:t>
      </w:r>
      <w:r w:rsidR="001D76E9">
        <w:rPr>
          <w:rFonts w:ascii="Cambria" w:eastAsia="Times New Roman" w:hAnsi="Cambria" w:cs="Calibri"/>
          <w:noProof/>
          <w:lang w:eastAsia="ar-SA"/>
        </w:rPr>
        <w:t>Executant</w:t>
      </w:r>
      <w:r w:rsidRPr="001467C0">
        <w:rPr>
          <w:rFonts w:ascii="Cambria" w:eastAsia="Times New Roman" w:hAnsi="Cambria" w:cs="Calibri"/>
          <w:noProof/>
          <w:lang w:eastAsia="ar-SA"/>
        </w:rPr>
        <w:t xml:space="preserve">ului, cât și emitentului instrumentului de garantare precizând obligațiile care nu au fost respectate, cât și modul de calcul al prejudiciului; sau </w:t>
      </w:r>
    </w:p>
    <w:p w14:paraId="17C8B523" w14:textId="12351C8F" w:rsidR="001467C0" w:rsidRPr="001467C0" w:rsidRDefault="001467C0" w:rsidP="001467C0">
      <w:pPr>
        <w:tabs>
          <w:tab w:val="left" w:pos="851"/>
        </w:tabs>
        <w:suppressAutoHyphens/>
        <w:overflowPunct w:val="0"/>
        <w:autoSpaceDE w:val="0"/>
        <w:spacing w:after="0" w:line="288" w:lineRule="auto"/>
        <w:ind w:left="851" w:hanging="284"/>
        <w:jc w:val="both"/>
        <w:textAlignment w:val="baseline"/>
        <w:rPr>
          <w:rFonts w:ascii="Cambria" w:eastAsia="Times New Roman" w:hAnsi="Cambria" w:cs="Calibri"/>
          <w:noProof/>
          <w:lang w:eastAsia="ar-SA"/>
        </w:rPr>
      </w:pPr>
      <w:r w:rsidRPr="001467C0">
        <w:rPr>
          <w:rFonts w:ascii="Cambria" w:eastAsia="Times New Roman" w:hAnsi="Cambria" w:cs="Calibri"/>
          <w:noProof/>
          <w:lang w:eastAsia="ar-SA"/>
        </w:rPr>
        <w:lastRenderedPageBreak/>
        <w:t>e) se creează circumstanțe care să îndreptățească Achizitorul să rezilieze Contractul, indiferent dacă s-a trimis sau nu înștiințare de reziliere, situație în care Achizitorul poate revendica întreaga valoare a Garanției de Bună Execuție;</w:t>
      </w:r>
    </w:p>
    <w:p w14:paraId="5AA9468E" w14:textId="77A9E8D8" w:rsidR="00EE676F" w:rsidRPr="00EE676F" w:rsidRDefault="001467C0" w:rsidP="001467C0">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pt-BR" w:eastAsia="ar-SA"/>
        </w:rPr>
      </w:pPr>
      <w:r w:rsidRPr="001467C0">
        <w:rPr>
          <w:rFonts w:ascii="Cambria" w:eastAsia="Times New Roman" w:hAnsi="Cambria" w:cs="Calibri"/>
          <w:noProof/>
          <w:lang w:eastAsia="ar-SA"/>
        </w:rPr>
        <w:t xml:space="preserve">(2) În situația executării garanției de bună execuție, parțial sau total, </w:t>
      </w:r>
      <w:r w:rsidR="001D76E9">
        <w:rPr>
          <w:rFonts w:ascii="Cambria" w:eastAsia="Times New Roman" w:hAnsi="Cambria" w:cs="Calibri"/>
          <w:noProof/>
          <w:lang w:eastAsia="ar-SA"/>
        </w:rPr>
        <w:t>Executant</w:t>
      </w:r>
      <w:r w:rsidRPr="001467C0">
        <w:rPr>
          <w:rFonts w:ascii="Cambria" w:eastAsia="Times New Roman" w:hAnsi="Cambria" w:cs="Calibri"/>
          <w:noProof/>
          <w:lang w:eastAsia="ar-SA"/>
        </w:rPr>
        <w:t>ul are obligația de a reîntregi garanția în cauză raportat la restul rămas de executat.</w:t>
      </w:r>
    </w:p>
    <w:p w14:paraId="2B049EA3"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val="pt-BR" w:eastAsia="ar-SA"/>
        </w:rPr>
      </w:pPr>
    </w:p>
    <w:p w14:paraId="6B46A004"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i/>
          <w:noProof/>
          <w:lang w:val="pt-BR" w:eastAsia="ar-SA"/>
        </w:rPr>
      </w:pPr>
      <w:r w:rsidRPr="00EE676F">
        <w:rPr>
          <w:rFonts w:ascii="Cambria" w:eastAsia="Times New Roman" w:hAnsi="Cambria" w:cs="Calibri"/>
          <w:b/>
          <w:i/>
          <w:noProof/>
          <w:lang w:val="pt-BR" w:eastAsia="ar-SA"/>
        </w:rPr>
        <w:t>13.</w:t>
      </w:r>
      <w:r w:rsidRPr="00EE676F">
        <w:rPr>
          <w:rFonts w:ascii="Cambria" w:eastAsia="Times New Roman" w:hAnsi="Cambria" w:cs="Calibri"/>
          <w:i/>
          <w:noProof/>
          <w:lang w:val="pt-BR" w:eastAsia="ar-SA"/>
        </w:rPr>
        <w:t xml:space="preserve"> </w:t>
      </w:r>
      <w:r w:rsidRPr="00EE676F">
        <w:rPr>
          <w:rFonts w:ascii="Cambria" w:eastAsia="Times New Roman" w:hAnsi="Cambria" w:cs="Calibri"/>
          <w:b/>
          <w:i/>
          <w:noProof/>
          <w:lang w:val="pt-BR" w:eastAsia="ar-SA"/>
        </w:rPr>
        <w:t>Începerea şi execuţia lucrărilor</w:t>
      </w:r>
    </w:p>
    <w:p w14:paraId="0F759A44"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i/>
          <w:noProof/>
          <w:lang w:val="pt-BR" w:eastAsia="ar-SA"/>
        </w:rPr>
      </w:pPr>
      <w:r w:rsidRPr="00EE676F">
        <w:rPr>
          <w:rFonts w:ascii="Cambria" w:eastAsia="Times New Roman" w:hAnsi="Cambria" w:cs="Calibri"/>
          <w:noProof/>
          <w:lang w:val="pt-BR" w:eastAsia="ar-SA"/>
        </w:rPr>
        <w:t>13.1 - (1) Executantul are obligaţia de a începe lucrările în timpul cel mai scurt posibil de la primirea ordinului în acest sens din partea achizitorului.</w:t>
      </w:r>
    </w:p>
    <w:p w14:paraId="2DABC9E4"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i/>
          <w:noProof/>
          <w:lang w:val="pt-BR" w:eastAsia="ar-SA"/>
        </w:rPr>
        <w:t>(se precizează data limită de emitere a ordinului de începere a execuţiei)</w:t>
      </w:r>
    </w:p>
    <w:p w14:paraId="326D0998"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pt-BR" w:eastAsia="ar-SA"/>
        </w:rPr>
      </w:pPr>
      <w:r w:rsidRPr="00EE676F">
        <w:rPr>
          <w:rFonts w:ascii="Cambria" w:eastAsia="Times New Roman" w:hAnsi="Cambria" w:cs="Calibri"/>
          <w:noProof/>
          <w:lang w:val="pt-BR" w:eastAsia="ar-SA"/>
        </w:rPr>
        <w:t>(2) Executantul trebuie să notifice achizitorului şi Inspecţiei de Stat în Construcţii, Lucrări Publice, Urbanism şi Amenajarea Teritoriului data începerii efective a lucrărilor.</w:t>
      </w:r>
    </w:p>
    <w:p w14:paraId="1C15D6ED"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13.2 -</w:t>
      </w:r>
      <w:r w:rsidRPr="00EE676F">
        <w:rPr>
          <w:rFonts w:ascii="Cambria" w:eastAsia="Times New Roman" w:hAnsi="Cambria" w:cs="Calibri"/>
          <w:b/>
          <w:noProof/>
          <w:lang w:val="it-IT" w:eastAsia="ar-SA"/>
        </w:rPr>
        <w:t xml:space="preserve"> </w:t>
      </w:r>
      <w:r w:rsidRPr="00EE676F">
        <w:rPr>
          <w:rFonts w:ascii="Cambria" w:eastAsia="Times New Roman" w:hAnsi="Cambria" w:cs="Calibri"/>
          <w:noProof/>
          <w:lang w:val="it-IT" w:eastAsia="ar-SA"/>
        </w:rPr>
        <w:t>(1) Lucrările trebuie să se deruleze conform graficului general de execuţie şi să fie terminate la data stabilită. Datele intermediare, prevăzute în graficele de execuţie, se consideră date contractuale.</w:t>
      </w:r>
    </w:p>
    <w:p w14:paraId="0CE2F940"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i/>
          <w:noProof/>
          <w:lang w:val="it-IT" w:eastAsia="ar-SA"/>
        </w:rPr>
        <w:t>(se precizează datele intermediare, dacă este cazul)</w:t>
      </w:r>
    </w:p>
    <w:p w14:paraId="7A80B3BC"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it-IT" w:eastAsia="ar-SA"/>
        </w:rPr>
      </w:pPr>
      <w:r w:rsidRPr="00EE676F">
        <w:rPr>
          <w:rFonts w:ascii="Cambria" w:eastAsia="Times New Roman" w:hAnsi="Cambria" w:cs="Calibri"/>
          <w:noProof/>
          <w:lang w:val="it-IT" w:eastAsia="ar-SA"/>
        </w:rPr>
        <w:t>(2) Executantul va prezenta, la cererea achizitorului, după semnarea contractului, graficul de execuţie de detaliu, alcătuit în ordinea tehnologică de execuţie. În cazul în care, după opinia achizitorului, pe parcurs, desfăşurarea lucrărilor nu concordă cu graficul general de execuţie a lucrărilor, la cererea achizitorului, executantul va prezenta un grafic revizuit, în vederea terminării lucrărilor la data prevăzută în contract. Graficul revizuit nu îl va scuti pe executant de niciuna dintre îndatoririle asumate prin contract.</w:t>
      </w:r>
    </w:p>
    <w:p w14:paraId="367C28EF"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it-IT" w:eastAsia="ar-SA"/>
        </w:rPr>
      </w:pPr>
      <w:r w:rsidRPr="00EE676F">
        <w:rPr>
          <w:rFonts w:ascii="Cambria" w:eastAsia="Times New Roman" w:hAnsi="Cambria" w:cs="Calibri"/>
          <w:noProof/>
          <w:lang w:val="it-IT" w:eastAsia="ar-SA"/>
        </w:rPr>
        <w:t>(3) În cazul în care executantul întârzie începerea lucrărilor, terminarea pregătirilor sau dacă nu îşi îndeplineşte îndatoririle prevăzute la pct. 9.2 alin.(2), achizitorul este îndreptăţit să-i fixeze executantului un termen până la care activitatea să intre în normal şi să îl avertizeze că, în cazul neconformării, la expirarea termenului stabilit îi va rezilia contractul.</w:t>
      </w:r>
    </w:p>
    <w:p w14:paraId="543B398E"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13.3 - (1) Achizitorul are dreptul de a supraveghea desfăşurarea execuţiei lucrărilor şi de a stabili conformitatea lor cu specificaţiile din anexele la contract. Părţile contractante au obligaţia de a notifica, în scris, una celeilalte, identitatea reprezentanţilor lor atestaţi profesional pentru acest scop, şi anume responsabilul tehnic cu execuţia din partea executantului şi dirigintele de şantier sau, dacă este cazul, altă persoană fizică sau juridică atestată potrivit legii, din partea achizitorului.</w:t>
      </w:r>
    </w:p>
    <w:p w14:paraId="7F1BE987"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 xml:space="preserve">(2) Executantul are obligaţia de a asigura accesul reprezentantului achizitorului la locul de muncă, în ateliere, depozite şi oriunde îşi desfăşoară activităţile legate de îndeplinirea obligaţiilor asumate prin contract, inclusiv pentru verificarea lucrărilor ascunse. </w:t>
      </w:r>
    </w:p>
    <w:p w14:paraId="6CDAE44A"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i/>
          <w:noProof/>
          <w:lang w:val="it-IT" w:eastAsia="ar-SA"/>
        </w:rPr>
      </w:pPr>
      <w:r w:rsidRPr="00EE676F">
        <w:rPr>
          <w:rFonts w:ascii="Cambria" w:eastAsia="Times New Roman" w:hAnsi="Cambria" w:cs="Calibri"/>
          <w:noProof/>
          <w:lang w:val="it-IT" w:eastAsia="ar-SA"/>
        </w:rPr>
        <w:t xml:space="preserve">13.4 - (1) Materialele trebuie să fie de calitatea prevăzută în documentaţia de execuţie; verificările şi testările materialelor folosite la execuţia lucrărilor, precum şi condiţiile de trecere a recepţiei provizorii şi a recepţiei finale (calitative) sunt descrise în anexa/anexele la contract. </w:t>
      </w:r>
    </w:p>
    <w:p w14:paraId="2474DBA7"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(2) Executantul are obligaţia de a asigura instrumentele, utilajele şi materialele necesare pentru verificarea, măsurarea şi testarea lucrărilor. Costul probelor şi încercărilor, inclusiv manopera aferentă acestora, revin executantului.</w:t>
      </w:r>
    </w:p>
    <w:p w14:paraId="321B5762"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(3) Probele neprevăzute şi comandate de achizitor pentru verificarea unor lucrări sau materiale puse în operă vor fi suportate de executant dacă se dovedeşte că materialele nu sunt corespunzătoare calitativ sau că manopera nu este în conformitate cu prevederile contractului. În caz contrar, achizitorul va suporta aceste cheltuieli.</w:t>
      </w:r>
    </w:p>
    <w:p w14:paraId="5DF4098A"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13.5 - (1) Executantul are obligaţia de a nu acoperi lucrările care devin ascunse, fără aprobarea achizitorului.</w:t>
      </w:r>
    </w:p>
    <w:p w14:paraId="761EE326" w14:textId="678C208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(2) Executantul are obligaţia de a notifica achizitorului, ori</w:t>
      </w:r>
      <w:r w:rsidR="001D76E9">
        <w:rPr>
          <w:rFonts w:ascii="Cambria" w:eastAsia="Times New Roman" w:hAnsi="Cambria" w:cs="Calibri"/>
          <w:noProof/>
          <w:lang w:val="it-IT" w:eastAsia="ar-SA"/>
        </w:rPr>
        <w:t xml:space="preserve"> de câte ori astfel de lucrări </w:t>
      </w:r>
      <w:r w:rsidRPr="00EE676F">
        <w:rPr>
          <w:rFonts w:ascii="Cambria" w:eastAsia="Times New Roman" w:hAnsi="Cambria" w:cs="Calibri"/>
          <w:noProof/>
          <w:lang w:val="it-IT" w:eastAsia="ar-SA"/>
        </w:rPr>
        <w:t>sunt finalizate, pentru a fi examinate şi măsurate.</w:t>
      </w:r>
    </w:p>
    <w:p w14:paraId="19FD17DA"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(3) Executantul are obligaţia de a dezveli orice parte sau părţi de lucrare, la dispoziţia achizitorului, şi de a reface această parte sau părţi de lucrare, dacă este cazul.</w:t>
      </w:r>
    </w:p>
    <w:p w14:paraId="1D88C12B"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lastRenderedPageBreak/>
        <w:t>(4) În cazul în care se constată că lucrările sunt de calitate corespunzătoare şi au fost executate conform documentaţiei de execuţie, atunci cheltuielile privind dezvelirea şi refacerea vor fi suportate de către achizitor, iar în caz contrar, de către executant.</w:t>
      </w:r>
    </w:p>
    <w:p w14:paraId="2267403A"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it-IT" w:eastAsia="ar-SA"/>
        </w:rPr>
      </w:pPr>
    </w:p>
    <w:p w14:paraId="6E17ADFC"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i/>
          <w:noProof/>
          <w:lang w:val="it-IT" w:eastAsia="ar-SA"/>
        </w:rPr>
      </w:pPr>
      <w:r w:rsidRPr="00EE676F">
        <w:rPr>
          <w:rFonts w:ascii="Cambria" w:eastAsia="Times New Roman" w:hAnsi="Cambria" w:cs="Calibri"/>
          <w:b/>
          <w:i/>
          <w:noProof/>
          <w:lang w:val="it-IT" w:eastAsia="ar-SA"/>
        </w:rPr>
        <w:t>14. Întârzierea şi sistarea lucrărilor</w:t>
      </w:r>
    </w:p>
    <w:p w14:paraId="1D7A903D"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 xml:space="preserve">14.1 - În cazul în care: </w:t>
      </w:r>
    </w:p>
    <w:p w14:paraId="01FC3906" w14:textId="77777777" w:rsidR="00EE676F" w:rsidRPr="00EE676F" w:rsidRDefault="00EE676F" w:rsidP="00EE676F">
      <w:pPr>
        <w:numPr>
          <w:ilvl w:val="7"/>
          <w:numId w:val="16"/>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volumul sau natura lucrărilor neprevăzute; sau</w:t>
      </w:r>
    </w:p>
    <w:p w14:paraId="44244BE2" w14:textId="77777777" w:rsidR="00EE676F" w:rsidRPr="00EE676F" w:rsidRDefault="00EE676F" w:rsidP="00EE676F">
      <w:pPr>
        <w:numPr>
          <w:ilvl w:val="7"/>
          <w:numId w:val="16"/>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fr-FR" w:eastAsia="ar-SA"/>
        </w:rPr>
        <w:t>condiţiile climaterice excepţional de nefavorabile; sau</w:t>
      </w:r>
    </w:p>
    <w:p w14:paraId="3F7FF97E" w14:textId="77777777" w:rsidR="00EE676F" w:rsidRPr="00EE676F" w:rsidRDefault="00EE676F" w:rsidP="00EE676F">
      <w:pPr>
        <w:numPr>
          <w:ilvl w:val="7"/>
          <w:numId w:val="16"/>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oricare alt motiv de întârziere care nu se datorează executantului şi nu a survenit prin încălcarea contractului de către acesta,</w:t>
      </w:r>
    </w:p>
    <w:p w14:paraId="2B931FD5" w14:textId="77777777" w:rsidR="00EE676F" w:rsidRPr="00EE676F" w:rsidRDefault="00EE676F" w:rsidP="005B2A27">
      <w:pPr>
        <w:tabs>
          <w:tab w:val="left" w:pos="720"/>
        </w:tabs>
        <w:suppressAutoHyphens/>
        <w:overflowPunct w:val="0"/>
        <w:autoSpaceDE w:val="0"/>
        <w:spacing w:after="0" w:line="288" w:lineRule="auto"/>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îndreptăţesc executantul de a solicita prelungirea termenului de execuţie a lucrărilor sau a oricărei părţi a acestora, atunci, prin consultare, părţile vor stabili:</w:t>
      </w:r>
    </w:p>
    <w:p w14:paraId="4638E5AD" w14:textId="77777777" w:rsidR="00EE676F" w:rsidRPr="00EE676F" w:rsidRDefault="00EE676F" w:rsidP="00EE676F">
      <w:pPr>
        <w:numPr>
          <w:ilvl w:val="8"/>
          <w:numId w:val="17"/>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en-US" w:eastAsia="ar-SA"/>
        </w:rPr>
      </w:pPr>
      <w:r w:rsidRPr="00EE676F">
        <w:rPr>
          <w:rFonts w:ascii="Cambria" w:eastAsia="Times New Roman" w:hAnsi="Cambria" w:cs="Calibri"/>
          <w:noProof/>
          <w:lang w:val="en-US" w:eastAsia="ar-SA"/>
        </w:rPr>
        <w:t>orice prelungire a duratei de execuţie la care executantul are dreptul;</w:t>
      </w:r>
    </w:p>
    <w:p w14:paraId="0FCFF9A3" w14:textId="77777777" w:rsidR="00EE676F" w:rsidRPr="00EE676F" w:rsidRDefault="00EE676F" w:rsidP="00EE676F">
      <w:pPr>
        <w:numPr>
          <w:ilvl w:val="8"/>
          <w:numId w:val="17"/>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totalul cheltuielilor suplimentare, care se va adăuga la preţul contractului.</w:t>
      </w:r>
    </w:p>
    <w:p w14:paraId="38A8A93F" w14:textId="0AFC612F" w:rsid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14.2 - Fără a prejudicia dreptul executantului prevăzut în clauza 11.2, acesta are dreptul de a sista lucrările sau de a diminua ritmul execuţiei dacă achizitorul nu plăteşte în termen de 28 de zile de la expirarea termenului prevăzut la clauza 17.2; în acest caz va notifica, în scris acest fapt achizitorului.</w:t>
      </w:r>
    </w:p>
    <w:p w14:paraId="41C8B466" w14:textId="357DBC62" w:rsidR="005B2A27" w:rsidRPr="005B2A27" w:rsidRDefault="005B2A27" w:rsidP="005B2A27">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14.</w:t>
      </w:r>
      <w:r>
        <w:rPr>
          <w:rFonts w:ascii="Cambria" w:eastAsia="Times New Roman" w:hAnsi="Cambria" w:cs="Calibri"/>
          <w:noProof/>
          <w:lang w:val="it-IT" w:eastAsia="ar-SA"/>
        </w:rPr>
        <w:t>3</w:t>
      </w:r>
      <w:r w:rsidRPr="00EE676F">
        <w:rPr>
          <w:rFonts w:ascii="Cambria" w:eastAsia="Times New Roman" w:hAnsi="Cambria" w:cs="Calibri"/>
          <w:noProof/>
          <w:lang w:val="it-IT" w:eastAsia="ar-SA"/>
        </w:rPr>
        <w:t xml:space="preserve"> - </w:t>
      </w:r>
      <w:r w:rsidRPr="005B2A27">
        <w:rPr>
          <w:rFonts w:ascii="Cambria" w:eastAsia="Times New Roman" w:hAnsi="Cambria" w:cs="Calibri"/>
          <w:noProof/>
          <w:lang w:val="it-IT" w:eastAsia="ar-SA"/>
        </w:rPr>
        <w:t>Intervenția unei situații ce poate determina imposibilitatea temporara a Antreprenorului de executare a obligațiilor contractuale obliga Antreprenorul la informarea prompta, în termen de 5 zile, a Achizitorului.</w:t>
      </w:r>
    </w:p>
    <w:p w14:paraId="4BBD8146" w14:textId="5A03CE6C" w:rsidR="005B2A27" w:rsidRPr="00EE676F" w:rsidRDefault="005B2A27" w:rsidP="005B2A27">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14.</w:t>
      </w:r>
      <w:r>
        <w:rPr>
          <w:rFonts w:ascii="Cambria" w:eastAsia="Times New Roman" w:hAnsi="Cambria" w:cs="Calibri"/>
          <w:noProof/>
          <w:lang w:val="it-IT" w:eastAsia="ar-SA"/>
        </w:rPr>
        <w:t>4</w:t>
      </w:r>
      <w:r w:rsidRPr="00EE676F">
        <w:rPr>
          <w:rFonts w:ascii="Cambria" w:eastAsia="Times New Roman" w:hAnsi="Cambria" w:cs="Calibri"/>
          <w:noProof/>
          <w:lang w:val="it-IT" w:eastAsia="ar-SA"/>
        </w:rPr>
        <w:t xml:space="preserve"> - </w:t>
      </w:r>
      <w:r w:rsidRPr="005B2A27">
        <w:rPr>
          <w:rFonts w:ascii="Cambria" w:eastAsia="Times New Roman" w:hAnsi="Cambria" w:cs="Calibri"/>
          <w:noProof/>
          <w:lang w:val="it-IT" w:eastAsia="ar-SA"/>
        </w:rPr>
        <w:t>Lipsa informării Achizitorului în cadrul acestui termen face inopozabila acestuia dispoziția sau decizia dirigintelui de șantier sau a Antreprenorului de sistare temporara, integrala sau parțială, a lucrărilor, cu consecința dreptului Achizitorului de a refuza prelungirea Duratei de Execuție a lucrărilor contractate.</w:t>
      </w:r>
    </w:p>
    <w:p w14:paraId="3420F8DC" w14:textId="53E08E21" w:rsidR="005B2A27" w:rsidRPr="005B2A27" w:rsidRDefault="005B2A27" w:rsidP="005B2A27">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14.</w:t>
      </w:r>
      <w:r>
        <w:rPr>
          <w:rFonts w:ascii="Cambria" w:eastAsia="Times New Roman" w:hAnsi="Cambria" w:cs="Calibri"/>
          <w:noProof/>
          <w:lang w:val="it-IT" w:eastAsia="ar-SA"/>
        </w:rPr>
        <w:t>5</w:t>
      </w:r>
      <w:r w:rsidRPr="00EE676F">
        <w:rPr>
          <w:rFonts w:ascii="Cambria" w:eastAsia="Times New Roman" w:hAnsi="Cambria" w:cs="Calibri"/>
          <w:noProof/>
          <w:lang w:val="it-IT" w:eastAsia="ar-SA"/>
        </w:rPr>
        <w:t xml:space="preserve"> - </w:t>
      </w:r>
      <w:r>
        <w:rPr>
          <w:rFonts w:ascii="Cambria" w:eastAsia="Times New Roman" w:hAnsi="Cambria" w:cs="Calibri"/>
          <w:noProof/>
          <w:lang w:val="it-IT" w:eastAsia="ar-SA"/>
        </w:rPr>
        <w:t>O</w:t>
      </w:r>
      <w:r w:rsidRPr="005B2A27">
        <w:rPr>
          <w:rFonts w:ascii="Cambria" w:eastAsia="Times New Roman" w:hAnsi="Cambria" w:cs="Calibri"/>
          <w:noProof/>
          <w:lang w:val="it-IT" w:eastAsia="ar-SA"/>
        </w:rPr>
        <w:t xml:space="preserve">ricare alt motiv de întârziere care </w:t>
      </w:r>
      <w:r>
        <w:rPr>
          <w:rFonts w:ascii="Cambria" w:eastAsia="Times New Roman" w:hAnsi="Cambria" w:cs="Calibri"/>
          <w:noProof/>
          <w:lang w:val="it-IT" w:eastAsia="ar-SA"/>
        </w:rPr>
        <w:t>nu se datorează Antreprenorului</w:t>
      </w:r>
      <w:r w:rsidRPr="005B2A27">
        <w:rPr>
          <w:rFonts w:ascii="Cambria" w:eastAsia="Times New Roman" w:hAnsi="Cambria" w:cs="Calibri"/>
          <w:noProof/>
          <w:lang w:val="it-IT" w:eastAsia="ar-SA"/>
        </w:rPr>
        <w:t xml:space="preserve"> și nu a survenit prin încălcarea contractului de către acesta; Antreprenorul este îndreptățit să solicite în scris prelungirea termenului de execuție a oricărei părți din lucrare.</w:t>
      </w:r>
    </w:p>
    <w:p w14:paraId="6FF7CCC3" w14:textId="3CC78330" w:rsidR="005B2A27" w:rsidRPr="005B2A27" w:rsidRDefault="005B2A27" w:rsidP="005B2A27">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14.</w:t>
      </w:r>
      <w:r>
        <w:rPr>
          <w:rFonts w:ascii="Cambria" w:eastAsia="Times New Roman" w:hAnsi="Cambria" w:cs="Calibri"/>
          <w:noProof/>
          <w:lang w:val="it-IT" w:eastAsia="ar-SA"/>
        </w:rPr>
        <w:t>6</w:t>
      </w:r>
      <w:r w:rsidRPr="00EE676F">
        <w:rPr>
          <w:rFonts w:ascii="Cambria" w:eastAsia="Times New Roman" w:hAnsi="Cambria" w:cs="Calibri"/>
          <w:noProof/>
          <w:lang w:val="it-IT" w:eastAsia="ar-SA"/>
        </w:rPr>
        <w:t xml:space="preserve"> - </w:t>
      </w:r>
      <w:r>
        <w:rPr>
          <w:rFonts w:ascii="Cambria" w:eastAsia="Times New Roman" w:hAnsi="Cambria" w:cs="Calibri"/>
          <w:noProof/>
          <w:lang w:val="it-IT" w:eastAsia="ar-SA"/>
        </w:rPr>
        <w:t>Î</w:t>
      </w:r>
      <w:r w:rsidRPr="005B2A27">
        <w:rPr>
          <w:rFonts w:ascii="Cambria" w:eastAsia="Times New Roman" w:hAnsi="Cambria" w:cs="Calibri"/>
          <w:noProof/>
          <w:lang w:val="it-IT" w:eastAsia="ar-SA"/>
        </w:rPr>
        <w:t>n cazul în care Achizitorul nu beneficiază de finanțare; Achizitorul va aduce la cunoștința Antreprenorului aceasta situație în termen de 30 zile lucrătoare de la data la care a luat cunoștința despre aceasta, cu consecința dreptului Antreprenorului, condiționat de notificarea prealabila a Achizitorului, de a sista lucrările sau de a diminua ritmul execuției.</w:t>
      </w:r>
    </w:p>
    <w:p w14:paraId="3971B738"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it-IT" w:eastAsia="ar-SA"/>
        </w:rPr>
      </w:pPr>
    </w:p>
    <w:p w14:paraId="5A8EB74F"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val="it-IT" w:eastAsia="ar-SA"/>
        </w:rPr>
      </w:pPr>
      <w:r w:rsidRPr="00EE676F">
        <w:rPr>
          <w:rFonts w:ascii="Cambria" w:eastAsia="Times New Roman" w:hAnsi="Cambria" w:cs="Calibri"/>
          <w:b/>
          <w:i/>
          <w:noProof/>
          <w:lang w:val="it-IT" w:eastAsia="ar-SA"/>
        </w:rPr>
        <w:t>15. Finalizarea lucrărilor</w:t>
      </w:r>
    </w:p>
    <w:p w14:paraId="301B34FB"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it-IT" w:eastAsia="ar-SA"/>
        </w:rPr>
      </w:pPr>
      <w:r w:rsidRPr="00EE676F">
        <w:rPr>
          <w:rFonts w:ascii="Cambria" w:eastAsia="Times New Roman" w:hAnsi="Cambria" w:cs="Calibri"/>
          <w:noProof/>
          <w:lang w:val="it-IT" w:eastAsia="ar-SA"/>
        </w:rPr>
        <w:t>15.1 - Ansamblul lucrărilor sau, dacă este cazul, oricare parte a lor, prevăzut a fi finalizat într-un termen stabilit prin graficul de execuţie, trebuie finalizat în termenul convenit, termen care se calculează de la data începerii lucrărilor.</w:t>
      </w:r>
    </w:p>
    <w:p w14:paraId="1ECC4E83"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15.2 - (1) La finalizarea lucrărilor, executantul are obligaţia de a notifica, în scris, achizitorului că sunt îndeplinite condiţiile de recepţie, solicitând acestuia convocarea comisiei de recepţie.</w:t>
      </w:r>
    </w:p>
    <w:p w14:paraId="1EECBC74"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(2) Pe baza situaţiilor de lucrări executate confirmate şi a constatărilor efectuate pe teren, achizitorul va aprecia dacă sunt întrunite condiţiile pentru a convoca comisia de recepţie. În cazul în care se constată că sunt lipsuri sau deficienţe, acestea vor fi notificate executantului, stabilindu-se şi termenele pentru remediere şi finalizare. După constatarea remedierii tuturor lipsurilor şi deficienţelor, la o nouă solicitare a executantului, achizitorul va convoca comisia de recepţie.</w:t>
      </w:r>
    </w:p>
    <w:p w14:paraId="7B065ED7"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15.3 - Comisia de recepţie are obligaţia de a constata stadiul îndeplinirii contractului prin corelarea prevederilor acestuia cu documentaţia de execuţie şi cu reglementările în vigoare. În funcţie de constatările făcute, achizitorul are dreptul de a aproba sau de a respinge recepţia.</w:t>
      </w:r>
    </w:p>
    <w:p w14:paraId="3E7160DB"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 xml:space="preserve">15.4 - Recepţia se poate face şi pentru părţi ale lucrării, distincte din punct de vedere fizic şi funcţional. </w:t>
      </w:r>
    </w:p>
    <w:p w14:paraId="1E9D8A0D"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it-IT" w:eastAsia="ar-SA"/>
        </w:rPr>
      </w:pPr>
    </w:p>
    <w:p w14:paraId="1CC5DC0F"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val="it-IT" w:eastAsia="ar-SA"/>
        </w:rPr>
      </w:pPr>
      <w:r w:rsidRPr="00EE676F">
        <w:rPr>
          <w:rFonts w:ascii="Cambria" w:eastAsia="Times New Roman" w:hAnsi="Cambria" w:cs="Calibri"/>
          <w:b/>
          <w:i/>
          <w:noProof/>
          <w:lang w:val="it-IT" w:eastAsia="ar-SA"/>
        </w:rPr>
        <w:t>16. Perioada de garanţie acordată lucrărilor</w:t>
      </w:r>
    </w:p>
    <w:p w14:paraId="6D97DBED"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16.1 - Perioada de garanţie decurge de la data recepţiei la terminarea lucrărilor şi până la recepţia finală.</w:t>
      </w:r>
    </w:p>
    <w:p w14:paraId="75DD00F1"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lastRenderedPageBreak/>
        <w:t>16.2 - (1) În perioada de garanţie, executantul are obligaţia, în urma dispoziţiei date de achizitor, de a executa toate lucrările de modificare, reconstrucţie şi remediere a viciilor şi altor defecte a căror cauză este nerespectarea clauzelor contractuale.</w:t>
      </w:r>
    </w:p>
    <w:p w14:paraId="3A7A027B"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(2) Executantul are obligaţia de a executa toate activităţile prevăzute la alin.(1), pe cheltuiala proprie, în cazul în care ele sunt necesare datorită:</w:t>
      </w:r>
    </w:p>
    <w:p w14:paraId="75BDF5EF" w14:textId="77777777" w:rsidR="00EE676F" w:rsidRPr="00EE676F" w:rsidRDefault="00EE676F" w:rsidP="00EE676F">
      <w:pPr>
        <w:numPr>
          <w:ilvl w:val="7"/>
          <w:numId w:val="18"/>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it-IT" w:eastAsia="ar-SA"/>
        </w:rPr>
      </w:pPr>
      <w:r w:rsidRPr="00EE676F">
        <w:rPr>
          <w:rFonts w:ascii="Cambria" w:eastAsia="Times New Roman" w:hAnsi="Cambria" w:cs="Calibri"/>
          <w:noProof/>
          <w:lang w:val="it-IT" w:eastAsia="ar-SA"/>
        </w:rPr>
        <w:t>utilizării de materiale, de instalaţii sau a unei manopere neconforme cu prevederile contractului; sau</w:t>
      </w:r>
    </w:p>
    <w:p w14:paraId="1390B615" w14:textId="77777777" w:rsidR="00EE676F" w:rsidRPr="00EE676F" w:rsidRDefault="00EE676F" w:rsidP="00EE676F">
      <w:pPr>
        <w:numPr>
          <w:ilvl w:val="7"/>
          <w:numId w:val="18"/>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unui viciu de concepţie, acolo unde executantul este responsabil de proiectarea unei părţi a lucrărilor; sau</w:t>
      </w:r>
    </w:p>
    <w:p w14:paraId="31A5F89B" w14:textId="77777777" w:rsidR="00EE676F" w:rsidRPr="00EE676F" w:rsidRDefault="00EE676F" w:rsidP="00EE676F">
      <w:pPr>
        <w:numPr>
          <w:ilvl w:val="7"/>
          <w:numId w:val="18"/>
        </w:numPr>
        <w:tabs>
          <w:tab w:val="left" w:pos="720"/>
        </w:tabs>
        <w:suppressAutoHyphens/>
        <w:overflowPunct w:val="0"/>
        <w:autoSpaceDE w:val="0"/>
        <w:spacing w:after="0" w:line="288" w:lineRule="auto"/>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neglijenţei sau neîndeplinirii de catre executant a oricăreia dintre obligaţiile explicite sau implicite care îi revin în baza contractului.</w:t>
      </w:r>
    </w:p>
    <w:p w14:paraId="473F15E5"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(3) În cazul în care defecţiunile nu se datorează executantului, lucrările fiind executate de către acesta conform prevederilor contractului, costul remedierilor va fi evaluat şi plătit ca lucrări suplimentare.</w:t>
      </w:r>
    </w:p>
    <w:p w14:paraId="5A37C5E3"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16.3 - În cazul în care executantul nu execută</w:t>
      </w:r>
      <w:r w:rsidRPr="00EE676F">
        <w:rPr>
          <w:rFonts w:ascii="Cambria" w:eastAsia="Times New Roman" w:hAnsi="Cambria" w:cs="Calibri"/>
          <w:b/>
          <w:noProof/>
          <w:lang w:val="es-ES" w:eastAsia="ar-SA"/>
        </w:rPr>
        <w:t xml:space="preserve"> </w:t>
      </w:r>
      <w:r w:rsidRPr="00EE676F">
        <w:rPr>
          <w:rFonts w:ascii="Cambria" w:eastAsia="Times New Roman" w:hAnsi="Cambria" w:cs="Calibri"/>
          <w:noProof/>
          <w:lang w:val="es-ES" w:eastAsia="ar-SA"/>
        </w:rPr>
        <w:t>lucrările prevazute la clauza 15.2 alin.(2), achizitorul este îndreptăţit să angajeze şi să plătească alte persoane care să le execute. Cheltuielile aferente acestor lucrări vor fi recuperate de către achizitor de la executant sau reţinute din sumele cuvenite acestuia.</w:t>
      </w:r>
    </w:p>
    <w:p w14:paraId="28AF6B2F"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es-ES" w:eastAsia="ar-SA"/>
        </w:rPr>
      </w:pPr>
    </w:p>
    <w:p w14:paraId="6CAFBC1E"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val="es-ES" w:eastAsia="ar-SA"/>
        </w:rPr>
      </w:pPr>
      <w:r w:rsidRPr="00EE676F">
        <w:rPr>
          <w:rFonts w:ascii="Cambria" w:eastAsia="Times New Roman" w:hAnsi="Cambria" w:cs="Calibri"/>
          <w:b/>
          <w:i/>
          <w:noProof/>
          <w:lang w:val="es-ES" w:eastAsia="ar-SA"/>
        </w:rPr>
        <w:t>17. Modalităţi de plată</w:t>
      </w:r>
    </w:p>
    <w:p w14:paraId="2CD0C722"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17.1 - Achizitorul are obligaţia de a efectua plata către executant în termenul convenit de la emiterea facturii de către acesta. Plăţile în valută se vor efectua prin respectarea prevederilor legale.</w:t>
      </w:r>
    </w:p>
    <w:p w14:paraId="60741D1F"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i/>
          <w:noProof/>
          <w:lang w:val="es-ES" w:eastAsia="ar-SA"/>
        </w:rPr>
      </w:pPr>
      <w:r w:rsidRPr="00EE676F">
        <w:rPr>
          <w:rFonts w:ascii="Cambria" w:eastAsia="Times New Roman" w:hAnsi="Cambria" w:cs="Calibri"/>
          <w:noProof/>
          <w:lang w:val="es-ES" w:eastAsia="ar-SA"/>
        </w:rPr>
        <w:t>(</w:t>
      </w:r>
      <w:r w:rsidRPr="00EE676F">
        <w:rPr>
          <w:rFonts w:ascii="Cambria" w:eastAsia="Times New Roman" w:hAnsi="Cambria" w:cs="Calibri"/>
          <w:i/>
          <w:noProof/>
          <w:lang w:val="es-ES" w:eastAsia="ar-SA"/>
        </w:rPr>
        <w:t>se precizează termenul de plată de la emiterea facturii şi, după caz, graficul de plată)</w:t>
      </w:r>
    </w:p>
    <w:p w14:paraId="618E09D3"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17.2 - Dacă achizitorul nu onorează facturile în termen de …………zile de la expirarea perioadei convenite, atunci executantul are dreptul de a sista executarea lucrărilor sau de a diminua ritmul execuţiei. Imediat ce achizitorul îşi onorează restanţa, executantul va relua executarea lucrărilor în cel mai scurt timp posibil.</w:t>
      </w:r>
    </w:p>
    <w:p w14:paraId="211BBC25"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i/>
          <w:noProof/>
          <w:lang w:val="es-ES" w:eastAsia="ar-SA"/>
        </w:rPr>
      </w:pPr>
      <w:r w:rsidRPr="00EE676F">
        <w:rPr>
          <w:rFonts w:ascii="Cambria" w:eastAsia="Times New Roman" w:hAnsi="Cambria" w:cs="Calibri"/>
          <w:noProof/>
          <w:lang w:val="es-ES" w:eastAsia="ar-SA"/>
        </w:rPr>
        <w:t>17.3 - Achizitorul nu va acorda avans executantului.</w:t>
      </w:r>
    </w:p>
    <w:p w14:paraId="400D9EC6" w14:textId="6251E9C3"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17.4 - (1) Plăţile parţiale trebuie să fie făcute, la cererea executantului, la valoarea lucrărilor executate conform contractului şi în cel mai scurt timp posibil. Lucrările executate trebuie să fie dovedite ca atare printr-o situaţie de lucrări provizorii, întocmită astfel încât să asigure o rapidă şi sigură verificare a lor. Din situaţiile de lucrări provizorii achizitorul va putea face scăzăminte pentru servicii făcute executantului şi convenite cu acesta. Alte scăzăminte nu se pot face decât în cazurile în care ele sunt prevăzute în contract sau ca urmare a unor prevederi legale.</w:t>
      </w:r>
    </w:p>
    <w:p w14:paraId="6590E8C5"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(2) Situaţiile de plată provizorii se confirmă în termenul stabilit.</w:t>
      </w:r>
    </w:p>
    <w:p w14:paraId="033EBB6A"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i/>
          <w:noProof/>
          <w:lang w:val="es-ES" w:eastAsia="ar-SA"/>
        </w:rPr>
      </w:pPr>
      <w:r w:rsidRPr="00EE676F">
        <w:rPr>
          <w:rFonts w:ascii="Cambria" w:eastAsia="Times New Roman" w:hAnsi="Cambria" w:cs="Calibri"/>
          <w:i/>
          <w:noProof/>
          <w:lang w:val="es-ES" w:eastAsia="ar-SA"/>
        </w:rPr>
        <w:t>(se precizează termenul)</w:t>
      </w:r>
    </w:p>
    <w:p w14:paraId="18A88FED"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(3) Plăţile parţiale se efectuează, de regulă, la intervale lunare, dar nu influenţează responsabilitatea şi garanţia de bună execuţie a executantului; ele nu se consideră, de către achizitor, ca recepţie a lucrărilor executate.</w:t>
      </w:r>
    </w:p>
    <w:p w14:paraId="15A63658"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17.5 - Plata facturii finale se va face imediat după verificarea şi acceptarea situaţiei de plată definitive de către achizitor. Dacă verificarea se prelungeşte din diferite motive, dar, în special, datorită unor eventuale litigii, contravaloarea lucrărilor care nu sunt în litigiu va fi platită imediat.</w:t>
      </w:r>
    </w:p>
    <w:p w14:paraId="247F7DC6"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17.6 - Contractul nu va fi considerat terminat pâna când procesul-verbal de recepţie finală nu va fi semnat de comisia de recepţie, care confirmă că lucrările au fost executate conform contractului. Recepţia finală va fi efectuată conform prevederilor legale, după expirarea perioadei de garanţie. Plata ultimelor sume datorate executantului pentru lucrările executate nu va fi condiţionată de eliberarea certificatului de recepţie finală.</w:t>
      </w:r>
    </w:p>
    <w:p w14:paraId="4A08EA6C"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es-ES" w:eastAsia="ar-SA"/>
        </w:rPr>
      </w:pPr>
    </w:p>
    <w:p w14:paraId="531614BD"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val="es-ES" w:eastAsia="ar-SA"/>
        </w:rPr>
      </w:pPr>
      <w:r w:rsidRPr="00EE676F">
        <w:rPr>
          <w:rFonts w:ascii="Cambria" w:eastAsia="Times New Roman" w:hAnsi="Cambria" w:cs="Calibri"/>
          <w:b/>
          <w:i/>
          <w:noProof/>
          <w:lang w:val="es-ES" w:eastAsia="ar-SA"/>
        </w:rPr>
        <w:lastRenderedPageBreak/>
        <w:t>18. Ajustarea preţului contractului</w:t>
      </w:r>
      <w:r w:rsidRPr="00EE676F">
        <w:rPr>
          <w:rFonts w:ascii="Cambria" w:eastAsia="Times New Roman" w:hAnsi="Cambria" w:cs="Calibri"/>
          <w:b/>
          <w:i/>
          <w:noProof/>
          <w:vertAlign w:val="superscript"/>
          <w:lang w:val="es-ES" w:eastAsia="ar-SA"/>
        </w:rPr>
        <w:footnoteReference w:id="1"/>
      </w:r>
    </w:p>
    <w:p w14:paraId="112678E5"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18.1 - Pentru lucrările executate, plăţile datorate de achizitor executantului sunt cele declarate în propunerea financiară, anexă la contract.</w:t>
      </w:r>
    </w:p>
    <w:p w14:paraId="0BF8A1B1"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es-ES" w:eastAsia="ar-SA"/>
        </w:rPr>
      </w:pPr>
    </w:p>
    <w:p w14:paraId="5C5FB520"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i/>
          <w:noProof/>
          <w:lang w:val="es-ES" w:eastAsia="ar-SA"/>
        </w:rPr>
      </w:pPr>
      <w:r w:rsidRPr="00EE676F">
        <w:rPr>
          <w:rFonts w:ascii="Cambria" w:eastAsia="Times New Roman" w:hAnsi="Cambria" w:cs="Calibri"/>
          <w:b/>
          <w:i/>
          <w:noProof/>
          <w:lang w:val="es-ES" w:eastAsia="ar-SA"/>
        </w:rPr>
        <w:t>19. Asigurări</w:t>
      </w:r>
    </w:p>
    <w:p w14:paraId="5EB484CF"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19.1 - (1) Executantul are obligaţia de a încheia, înainte de începerea lucrărilor, o asigurare ce va cuprinde toate riscurile ce ar putea apărea privind lucrările executate, utilajele, instalaţiile de lucru, echipamentele, materialele pe stoc, personalul propriu şi reprezentanţii împuterniciţi să verifice, să testeze sau să recepţioneze lucrările, precum şi daunele sau prejudiciile aduse către terţe persoane fizice sau juridice.</w:t>
      </w:r>
    </w:p>
    <w:p w14:paraId="4E57E086"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 xml:space="preserve">(2) Asigurarea se va încheia cu o societate de asigurare. Contravaloarea primelor de asigurare va fi suportată de către executant din capitolul </w:t>
      </w:r>
      <w:r w:rsidRPr="00EE676F">
        <w:rPr>
          <w:rFonts w:ascii="Cambria" w:eastAsia="Times New Roman" w:hAnsi="Cambria" w:cs="Calibri"/>
          <w:noProof/>
          <w:lang w:eastAsia="ar-SA"/>
        </w:rPr>
        <w:t>„</w:t>
      </w:r>
      <w:r w:rsidRPr="00EE676F">
        <w:rPr>
          <w:rFonts w:ascii="Cambria" w:eastAsia="Times New Roman" w:hAnsi="Cambria" w:cs="Calibri"/>
          <w:noProof/>
          <w:lang w:val="es-ES" w:eastAsia="ar-SA"/>
        </w:rPr>
        <w:t>Cheltuieli indirecte”.</w:t>
      </w:r>
    </w:p>
    <w:p w14:paraId="1C4D6107"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(3) Executantul are obligaţia de a prezenta achizitorului, ori de câte ori i se va cere, poliţa sau poliţele de asigurare şi recipisele pentru plata primelor curente (actualizate).</w:t>
      </w:r>
    </w:p>
    <w:p w14:paraId="5F90160B"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(4) Executantul are obligaţia de a se asigura că subantreprenorii au încheiat asigurări pentru toate persoanele angajate de ei. El va solicita subantreprenorilor să prezinte achizitorului, la cerere, poliţele de asigurare şi recipisele pentru plata primelor curente (actualizate).</w:t>
      </w:r>
    </w:p>
    <w:p w14:paraId="35AA8F4B"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es-ES" w:eastAsia="ar-SA"/>
        </w:rPr>
      </w:pPr>
      <w:r w:rsidRPr="00EE676F">
        <w:rPr>
          <w:rFonts w:ascii="Cambria" w:eastAsia="Times New Roman" w:hAnsi="Cambria" w:cs="Calibri"/>
          <w:noProof/>
          <w:lang w:val="es-ES" w:eastAsia="ar-SA"/>
        </w:rPr>
        <w:t>19.2 - Achizitorul nu va fi responsabil pentru niciun fel de daune-interese, compensaţii plătibile prin lege, în privinţa sau ca urmare a unui accident sau prejudiciu adus unui muncitor sau altei persoane angajate de executant, cu excepţia unui accident sau prejudiciu rezultând din vina achizitorului, a agenţilor sau a angajaţilor acestuia.</w:t>
      </w:r>
    </w:p>
    <w:p w14:paraId="6B480E47"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es-ES" w:eastAsia="ar-SA"/>
        </w:rPr>
      </w:pPr>
    </w:p>
    <w:p w14:paraId="4658B86C"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eastAsia="ar-SA"/>
        </w:rPr>
      </w:pPr>
      <w:r w:rsidRPr="00EE676F">
        <w:rPr>
          <w:rFonts w:ascii="Cambria" w:eastAsia="Times New Roman" w:hAnsi="Cambria" w:cs="Calibri"/>
          <w:b/>
          <w:i/>
          <w:noProof/>
          <w:lang w:eastAsia="ar-SA"/>
        </w:rPr>
        <w:t>20. Subcontractanţi</w:t>
      </w:r>
    </w:p>
    <w:p w14:paraId="54A7E02C"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sidRPr="00EE676F">
        <w:rPr>
          <w:rFonts w:ascii="Cambria" w:eastAsia="Times New Roman" w:hAnsi="Cambria" w:cs="Calibri"/>
          <w:noProof/>
          <w:lang w:eastAsia="ar-SA"/>
        </w:rPr>
        <w:t>20.1 - Executantul are obligaţia de a încheia contracte cu subcontractanţii desemnaţi, în aceleaşi condiţii în care el a semnat contractul cu achizitorul.</w:t>
      </w:r>
    </w:p>
    <w:p w14:paraId="474FE920"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sidRPr="00EE676F">
        <w:rPr>
          <w:rFonts w:ascii="Cambria" w:eastAsia="Times New Roman" w:hAnsi="Cambria" w:cs="Calibri"/>
          <w:noProof/>
          <w:lang w:eastAsia="ar-SA"/>
        </w:rPr>
        <w:t>20.2 - (1) Executantul are obligaţia de a prezenta la încheierea contractului toate contractele încheiate cu subcontractanţii desemnaţi.</w:t>
      </w:r>
    </w:p>
    <w:p w14:paraId="5FAF551A"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sidRPr="00EE676F">
        <w:rPr>
          <w:rFonts w:ascii="Cambria" w:eastAsia="Times New Roman" w:hAnsi="Cambria" w:cs="Calibri"/>
          <w:noProof/>
          <w:lang w:eastAsia="ar-SA"/>
        </w:rPr>
        <w:t>(2) Lista subcontractanţilor, cu datele de recunoaştere ale acestora, cât şi contractele încheiate cu aceştia se constituie în anexe la contract.</w:t>
      </w:r>
    </w:p>
    <w:p w14:paraId="6460B689"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sidRPr="00EE676F">
        <w:rPr>
          <w:rFonts w:ascii="Cambria" w:eastAsia="Times New Roman" w:hAnsi="Cambria" w:cs="Calibri"/>
          <w:noProof/>
          <w:lang w:eastAsia="ar-SA"/>
        </w:rPr>
        <w:t>20.3 - (1) Executantul este pe deplin răspunzător faţă de achizitor de modul în care îndeplineşte contractul.</w:t>
      </w:r>
    </w:p>
    <w:p w14:paraId="6D479BC7"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sidRPr="00EE676F">
        <w:rPr>
          <w:rFonts w:ascii="Cambria" w:eastAsia="Times New Roman" w:hAnsi="Cambria" w:cs="Calibri"/>
          <w:noProof/>
          <w:lang w:eastAsia="ar-SA"/>
        </w:rPr>
        <w:t>(2) Subcontractantul este pe deplin răspunzător faţă de executant de modul în care îşi îndeplineşte partea sa din contract.</w:t>
      </w:r>
    </w:p>
    <w:p w14:paraId="6F3024B7"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eastAsia="ar-SA"/>
        </w:rPr>
      </w:pPr>
      <w:r w:rsidRPr="00EE676F">
        <w:rPr>
          <w:rFonts w:ascii="Cambria" w:eastAsia="Times New Roman" w:hAnsi="Cambria" w:cs="Calibri"/>
          <w:noProof/>
          <w:lang w:eastAsia="ar-SA"/>
        </w:rPr>
        <w:t>(3)</w:t>
      </w:r>
      <w:r w:rsidRPr="00EE676F">
        <w:rPr>
          <w:rFonts w:ascii="Cambria" w:eastAsia="Times New Roman" w:hAnsi="Cambria" w:cs="Calibri"/>
          <w:b/>
          <w:noProof/>
          <w:lang w:eastAsia="ar-SA"/>
        </w:rPr>
        <w:t xml:space="preserve"> </w:t>
      </w:r>
      <w:r w:rsidRPr="00EE676F">
        <w:rPr>
          <w:rFonts w:ascii="Cambria" w:eastAsia="Times New Roman" w:hAnsi="Cambria" w:cs="Calibri"/>
          <w:noProof/>
          <w:lang w:eastAsia="ar-SA"/>
        </w:rPr>
        <w:t>Executantul</w:t>
      </w:r>
      <w:r w:rsidRPr="00EE676F">
        <w:rPr>
          <w:rFonts w:ascii="Cambria" w:eastAsia="Times New Roman" w:hAnsi="Cambria" w:cs="Calibri"/>
          <w:b/>
          <w:noProof/>
          <w:lang w:eastAsia="ar-SA"/>
        </w:rPr>
        <w:t xml:space="preserve"> </w:t>
      </w:r>
      <w:r w:rsidRPr="00EE676F">
        <w:rPr>
          <w:rFonts w:ascii="Cambria" w:eastAsia="Times New Roman" w:hAnsi="Cambria" w:cs="Calibri"/>
          <w:noProof/>
          <w:lang w:eastAsia="ar-SA"/>
        </w:rPr>
        <w:t>are dreptul de a pretinde daune-interese subcontractanţilor, dacă aceştia nu îşi îndeplinesc partea lor din contract.</w:t>
      </w:r>
    </w:p>
    <w:p w14:paraId="24FD7166"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it-IT" w:eastAsia="ar-SA"/>
        </w:rPr>
      </w:pPr>
      <w:r w:rsidRPr="00EE676F">
        <w:rPr>
          <w:rFonts w:ascii="Cambria" w:eastAsia="Times New Roman" w:hAnsi="Cambria" w:cs="Calibri"/>
          <w:noProof/>
          <w:lang w:eastAsia="ar-SA"/>
        </w:rPr>
        <w:t>20.4 - Executantul poate schimba oricare subcontractant numai dacă acesta nu şi-a îndeplinit partea sa din contract.</w:t>
      </w:r>
      <w:r w:rsidRPr="00EE676F">
        <w:rPr>
          <w:rFonts w:ascii="Cambria" w:eastAsia="Times New Roman" w:hAnsi="Cambria" w:cs="Calibri"/>
          <w:b/>
          <w:noProof/>
          <w:lang w:eastAsia="ar-SA"/>
        </w:rPr>
        <w:t xml:space="preserve"> </w:t>
      </w:r>
      <w:r w:rsidRPr="00EE676F">
        <w:rPr>
          <w:rFonts w:ascii="Cambria" w:eastAsia="Times New Roman" w:hAnsi="Cambria" w:cs="Calibri"/>
          <w:noProof/>
          <w:lang w:val="it-IT" w:eastAsia="ar-SA"/>
        </w:rPr>
        <w:t>Schimbarea subcontractantului nu va modifica preţul contractului şi va fi notificată achizitorului</w:t>
      </w:r>
      <w:r w:rsidRPr="00EE676F">
        <w:rPr>
          <w:rFonts w:ascii="Cambria" w:eastAsia="Times New Roman" w:hAnsi="Cambria" w:cs="Calibri"/>
          <w:b/>
          <w:noProof/>
          <w:lang w:val="it-IT" w:eastAsia="ar-SA"/>
        </w:rPr>
        <w:t xml:space="preserve">. </w:t>
      </w:r>
    </w:p>
    <w:p w14:paraId="29F425B5"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it-IT" w:eastAsia="ar-SA"/>
        </w:rPr>
      </w:pPr>
    </w:p>
    <w:p w14:paraId="16574774"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val="pt-BR" w:eastAsia="ar-SA"/>
        </w:rPr>
      </w:pPr>
      <w:r w:rsidRPr="00EE676F">
        <w:rPr>
          <w:rFonts w:ascii="Cambria" w:eastAsia="Times New Roman" w:hAnsi="Cambria" w:cs="Calibri"/>
          <w:b/>
          <w:i/>
          <w:noProof/>
          <w:lang w:val="pt-BR" w:eastAsia="ar-SA"/>
        </w:rPr>
        <w:t>21. Forţa majoră</w:t>
      </w:r>
    </w:p>
    <w:p w14:paraId="2D5CF78C"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21.1 - Forţa majoră este constatată de o autoritate competentă.</w:t>
      </w:r>
    </w:p>
    <w:p w14:paraId="6291777F"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21.2 - Forţa majoră exonerează părţile contractante de îndeplinirea obligaţiilor asumate prin prezentul contract, pe toată perioada în care aceasta acţionează.</w:t>
      </w:r>
    </w:p>
    <w:p w14:paraId="01A2217A"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pt-BR" w:eastAsia="ar-SA"/>
        </w:rPr>
      </w:pPr>
      <w:r w:rsidRPr="00EE676F">
        <w:rPr>
          <w:rFonts w:ascii="Cambria" w:eastAsia="Times New Roman" w:hAnsi="Cambria" w:cs="Calibri"/>
          <w:noProof/>
          <w:lang w:val="pt-BR" w:eastAsia="ar-SA"/>
        </w:rPr>
        <w:t>21.3 - Îndeplinirea contractului va fi suspendată în perioada de acţiune a forţei majore, dar fară a prejudicia drepturile ce li se cuveneau părţilor până la apariţia acesteia.</w:t>
      </w:r>
    </w:p>
    <w:p w14:paraId="43EAECBC"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21.4 - Partea contractantă care invocă forţa majoră are obligaţia de a notifica celeilalte părţi, imediat şi în mod complet, producerea acesteia şi să ia orice măsuri care îi stau la dispoziţie în vederea limitării consecinţelor.</w:t>
      </w:r>
    </w:p>
    <w:p w14:paraId="2688B09B"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lastRenderedPageBreak/>
        <w:t>21.5 - Partea contractantă care invocă forţa majoră are obligaţia de a notifica celeilalte părţi încetarea cauzei acesteia în maximum 15 zile de la încetare.</w:t>
      </w:r>
    </w:p>
    <w:p w14:paraId="64EBF41C"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21.6 - Dacă forţa majoră acţionează sau se estimează că va acţiona o perioada mai mare de 6 luni, fiecare parte va avea dreptul să notifice celeilalte părţi încetarea de drept a prezentului contract, fără ca vreuna din părţi să poată pretinde celeilalte daune-interese.</w:t>
      </w:r>
    </w:p>
    <w:p w14:paraId="4B00D327"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pt-BR" w:eastAsia="ar-SA"/>
        </w:rPr>
      </w:pPr>
    </w:p>
    <w:p w14:paraId="79B1581B"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val="pt-BR" w:eastAsia="ar-SA"/>
        </w:rPr>
      </w:pPr>
      <w:r w:rsidRPr="00EE676F">
        <w:rPr>
          <w:rFonts w:ascii="Cambria" w:eastAsia="Times New Roman" w:hAnsi="Cambria" w:cs="Calibri"/>
          <w:b/>
          <w:i/>
          <w:noProof/>
          <w:lang w:val="pt-BR" w:eastAsia="ar-SA"/>
        </w:rPr>
        <w:t>22. Soluţionarea litigiilor</w:t>
      </w:r>
    </w:p>
    <w:p w14:paraId="238DF4F4"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22.1 - Achizitorul şi executantul vor depune toate eforturile pentru a rezolva pe cale amiabilă, prin tratative directe, orice neînţelegere sau dispută care se poate ivi între ei în cadrul sau în legătură cu îndeplinirea contractului.</w:t>
      </w:r>
    </w:p>
    <w:p w14:paraId="17FAF2E9"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i/>
          <w:noProof/>
          <w:lang w:val="pt-BR" w:eastAsia="ar-SA"/>
        </w:rPr>
      </w:pPr>
      <w:r w:rsidRPr="00EE676F">
        <w:rPr>
          <w:rFonts w:ascii="Cambria" w:eastAsia="Times New Roman" w:hAnsi="Cambria" w:cs="Calibri"/>
          <w:noProof/>
          <w:lang w:val="pt-BR" w:eastAsia="ar-SA"/>
        </w:rPr>
        <w:t xml:space="preserve">22.2 - Dacă, după 15 zile de la începerea acestor tratative, achizitorul şi executantul nu reuşesc să rezolve în mod amiabil o divergenţă contractuală, fiecare poate solicita ca disputa să se soluţioneze fie prin arbitraj la Camera de Comerţ şi Industrie a României, fie de către instanţele judecătoreşti din România. </w:t>
      </w:r>
      <w:r w:rsidRPr="00EE676F">
        <w:rPr>
          <w:rFonts w:ascii="Cambria" w:eastAsia="Times New Roman" w:hAnsi="Cambria" w:cs="Calibri"/>
          <w:i/>
          <w:noProof/>
          <w:lang w:val="pt-BR" w:eastAsia="ar-SA"/>
        </w:rPr>
        <w:t>(se precizează modalitatea de soluţionare a litigiilor)</w:t>
      </w:r>
    </w:p>
    <w:p w14:paraId="114585F3"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pt-BR" w:eastAsia="ar-SA"/>
        </w:rPr>
      </w:pPr>
    </w:p>
    <w:p w14:paraId="333082AF"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i/>
          <w:noProof/>
          <w:lang w:val="pt-BR" w:eastAsia="ar-SA"/>
        </w:rPr>
      </w:pPr>
      <w:r w:rsidRPr="00EE676F">
        <w:rPr>
          <w:rFonts w:ascii="Cambria" w:eastAsia="Times New Roman" w:hAnsi="Cambria" w:cs="Calibri"/>
          <w:b/>
          <w:i/>
          <w:noProof/>
          <w:lang w:val="pt-BR" w:eastAsia="ar-SA"/>
        </w:rPr>
        <w:t>23. Limba care guvernează contractul</w:t>
      </w:r>
    </w:p>
    <w:p w14:paraId="67125162"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pt-BR" w:eastAsia="ar-SA"/>
        </w:rPr>
      </w:pPr>
      <w:r w:rsidRPr="00EE676F">
        <w:rPr>
          <w:rFonts w:ascii="Cambria" w:eastAsia="Times New Roman" w:hAnsi="Cambria" w:cs="Calibri"/>
          <w:noProof/>
          <w:lang w:val="pt-BR" w:eastAsia="ar-SA"/>
        </w:rPr>
        <w:t>23.1 - Limba care guvernează contractul este limba română.</w:t>
      </w:r>
    </w:p>
    <w:p w14:paraId="44C90653"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pt-BR" w:eastAsia="ar-SA"/>
        </w:rPr>
      </w:pPr>
    </w:p>
    <w:p w14:paraId="6F04834E"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i/>
          <w:noProof/>
          <w:lang w:val="pt-BR" w:eastAsia="ar-SA"/>
        </w:rPr>
      </w:pPr>
      <w:r w:rsidRPr="00EE676F">
        <w:rPr>
          <w:rFonts w:ascii="Cambria" w:eastAsia="Times New Roman" w:hAnsi="Cambria" w:cs="Calibri"/>
          <w:b/>
          <w:i/>
          <w:noProof/>
          <w:lang w:val="pt-BR" w:eastAsia="ar-SA"/>
        </w:rPr>
        <w:t>24. Comunicări</w:t>
      </w:r>
    </w:p>
    <w:p w14:paraId="1B2E296B"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24.1 - (1) Orice comunicare între părţi, referitoare la îndeplinirea prezentului contract, trebuie să fie transmisă în scris.</w:t>
      </w:r>
    </w:p>
    <w:p w14:paraId="54F7BEDE"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(2) Orice document scris trebuie înregistrat atât în momentul transmiterii cât şi în momentul primirii.</w:t>
      </w:r>
    </w:p>
    <w:p w14:paraId="3F62320D"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24.2 - Comunicările între părţi se pot face şi prin telefon, telegramă, telex, fax sau e-mail cu condiţia confirmării în scris a primirii comunicării.</w:t>
      </w:r>
    </w:p>
    <w:p w14:paraId="3526E9AD"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b/>
          <w:noProof/>
          <w:lang w:val="pt-BR" w:eastAsia="ar-SA"/>
        </w:rPr>
      </w:pPr>
    </w:p>
    <w:p w14:paraId="30DF5A3B"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i/>
          <w:noProof/>
          <w:lang w:val="pt-BR" w:eastAsia="ar-SA"/>
        </w:rPr>
      </w:pPr>
      <w:r w:rsidRPr="00EE676F">
        <w:rPr>
          <w:rFonts w:ascii="Cambria" w:eastAsia="Times New Roman" w:hAnsi="Cambria" w:cs="Calibri"/>
          <w:b/>
          <w:i/>
          <w:noProof/>
          <w:lang w:val="pt-BR" w:eastAsia="ar-SA"/>
        </w:rPr>
        <w:t>25. Legea aplicabilă contractului</w:t>
      </w:r>
    </w:p>
    <w:p w14:paraId="03954EBF"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25.1 - Contractul va fi interpretat conform legilor din România.</w:t>
      </w:r>
    </w:p>
    <w:p w14:paraId="11FAA98A" w14:textId="77777777" w:rsidR="00EE676F" w:rsidRP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r w:rsidRPr="00EE676F">
        <w:rPr>
          <w:rFonts w:ascii="Cambria" w:eastAsia="Times New Roman" w:hAnsi="Cambria" w:cs="Calibri"/>
          <w:noProof/>
          <w:lang w:val="pt-BR" w:eastAsia="ar-SA"/>
        </w:rPr>
        <w:t xml:space="preserve">Părţile au înţeles să încheie azi .............. prezentul contract în două exemplare, câte unul pentru fiecare parte. </w:t>
      </w:r>
      <w:r w:rsidRPr="00EE676F">
        <w:rPr>
          <w:rFonts w:ascii="Cambria" w:eastAsia="Times New Roman" w:hAnsi="Cambria" w:cs="Calibri"/>
          <w:i/>
          <w:noProof/>
          <w:lang w:val="pt-BR" w:eastAsia="ar-SA"/>
        </w:rPr>
        <w:t>(se precizează data semnării de către părţi)</w:t>
      </w:r>
    </w:p>
    <w:p w14:paraId="5846D6CB" w14:textId="0BD0F293" w:rsidR="00EE676F" w:rsidRDefault="00EE676F"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p>
    <w:p w14:paraId="69F6B3C9" w14:textId="77777777" w:rsidR="007414D1" w:rsidRPr="00EE676F" w:rsidRDefault="007414D1" w:rsidP="00EE676F">
      <w:pPr>
        <w:tabs>
          <w:tab w:val="left" w:pos="720"/>
        </w:tabs>
        <w:suppressAutoHyphens/>
        <w:overflowPunct w:val="0"/>
        <w:autoSpaceDE w:val="0"/>
        <w:spacing w:after="0" w:line="288" w:lineRule="auto"/>
        <w:ind w:firstLine="567"/>
        <w:jc w:val="both"/>
        <w:textAlignment w:val="baseline"/>
        <w:rPr>
          <w:rFonts w:ascii="Cambria" w:eastAsia="Times New Roman" w:hAnsi="Cambria" w:cs="Calibri"/>
          <w:noProof/>
          <w:lang w:val="pt-BR" w:eastAsia="ar-SA"/>
        </w:rPr>
      </w:pPr>
    </w:p>
    <w:p w14:paraId="4ACCC54B" w14:textId="7C9AA010" w:rsidR="00C90B62" w:rsidRPr="00534EEC" w:rsidRDefault="00C90B62" w:rsidP="007414D1">
      <w:pPr>
        <w:tabs>
          <w:tab w:val="center" w:pos="1701"/>
          <w:tab w:val="center" w:pos="7938"/>
        </w:tabs>
        <w:spacing w:line="240" w:lineRule="auto"/>
        <w:rPr>
          <w:rFonts w:ascii="Cambria" w:hAnsi="Cambria" w:cs="Calibri"/>
          <w:b/>
          <w:bCs/>
        </w:rPr>
      </w:pPr>
      <w:r w:rsidRPr="00534EEC">
        <w:rPr>
          <w:rFonts w:ascii="Cambria" w:hAnsi="Cambria" w:cs="Calibri"/>
          <w:b/>
          <w:bCs/>
        </w:rPr>
        <w:tab/>
      </w:r>
      <w:r w:rsidR="007414D1" w:rsidRPr="007414D1">
        <w:rPr>
          <w:rFonts w:ascii="Cambria" w:hAnsi="Cambria" w:cs="Calibri"/>
          <w:b/>
          <w:bCs/>
        </w:rPr>
        <w:t>Achizitor</w:t>
      </w:r>
      <w:r w:rsidRPr="00534EEC">
        <w:rPr>
          <w:rFonts w:ascii="Cambria" w:hAnsi="Cambria" w:cs="Calibri"/>
          <w:b/>
          <w:bCs/>
        </w:rPr>
        <w:tab/>
      </w:r>
      <w:r w:rsidR="007414D1" w:rsidRPr="007414D1">
        <w:rPr>
          <w:rFonts w:ascii="Cambria" w:hAnsi="Cambria" w:cs="Calibri"/>
          <w:b/>
          <w:bCs/>
        </w:rPr>
        <w:t>Executant</w:t>
      </w:r>
    </w:p>
    <w:p w14:paraId="2CB9AF5B" w14:textId="2905AA8A" w:rsidR="00C90B62" w:rsidRPr="00534EEC" w:rsidRDefault="00C90B62" w:rsidP="007414D1">
      <w:pPr>
        <w:tabs>
          <w:tab w:val="center" w:pos="1701"/>
          <w:tab w:val="center" w:pos="7938"/>
        </w:tabs>
        <w:spacing w:line="240" w:lineRule="auto"/>
        <w:rPr>
          <w:rFonts w:ascii="Cambria" w:hAnsi="Cambria" w:cs="Calibri"/>
        </w:rPr>
      </w:pPr>
      <w:r w:rsidRPr="00534EEC">
        <w:rPr>
          <w:rFonts w:ascii="Cambria" w:hAnsi="Cambria" w:cs="Calibri"/>
          <w:b/>
          <w:bCs/>
        </w:rPr>
        <w:t xml:space="preserve"> </w:t>
      </w:r>
      <w:r w:rsidRPr="00534EEC">
        <w:rPr>
          <w:rFonts w:ascii="Cambria" w:hAnsi="Cambria" w:cs="Calibri"/>
          <w:b/>
          <w:bCs/>
        </w:rPr>
        <w:tab/>
      </w:r>
      <w:r w:rsidR="007414D1" w:rsidRPr="007414D1">
        <w:rPr>
          <w:rFonts w:ascii="Cambria" w:hAnsi="Cambria" w:cs="Calibri"/>
          <w:b/>
        </w:rPr>
        <w:t xml:space="preserve">Comuna </w:t>
      </w:r>
      <w:r w:rsidR="00E950D6">
        <w:rPr>
          <w:rFonts w:ascii="Cambria" w:hAnsi="Cambria" w:cs="Calibri"/>
          <w:b/>
        </w:rPr>
        <w:t>___________</w:t>
      </w:r>
      <w:r w:rsidRPr="00534EEC">
        <w:rPr>
          <w:rFonts w:ascii="Cambria" w:hAnsi="Cambria" w:cs="Calibri"/>
        </w:rPr>
        <w:tab/>
      </w:r>
      <w:r w:rsidR="00534EEC" w:rsidRPr="00534EEC">
        <w:rPr>
          <w:rFonts w:ascii="Cambria" w:hAnsi="Cambria" w:cs="Calibri"/>
        </w:rPr>
        <w:t>_____________________________</w:t>
      </w:r>
    </w:p>
    <w:p w14:paraId="6A88F91E" w14:textId="3DF30F77" w:rsidR="00C90B62" w:rsidRPr="00534EEC" w:rsidRDefault="007414D1" w:rsidP="007414D1">
      <w:pPr>
        <w:tabs>
          <w:tab w:val="center" w:pos="1701"/>
          <w:tab w:val="center" w:pos="7938"/>
        </w:tabs>
        <w:spacing w:after="0" w:line="240" w:lineRule="auto"/>
        <w:jc w:val="both"/>
        <w:rPr>
          <w:rFonts w:ascii="Cambria" w:hAnsi="Cambria" w:cs="Calibri"/>
        </w:rPr>
      </w:pPr>
      <w:r>
        <w:rPr>
          <w:rFonts w:ascii="Cambria" w:hAnsi="Cambria" w:cs="Calibri"/>
        </w:rPr>
        <w:tab/>
        <w:t>Primar,</w:t>
      </w:r>
      <w:r w:rsidR="00C90B62" w:rsidRPr="00534EEC">
        <w:rPr>
          <w:rFonts w:ascii="Cambria" w:hAnsi="Cambria" w:cs="Calibri"/>
        </w:rPr>
        <w:tab/>
        <w:t>reprezentat legal prin</w:t>
      </w:r>
    </w:p>
    <w:p w14:paraId="23C9E38B" w14:textId="1161E652" w:rsidR="00C90B62" w:rsidRPr="00534EEC" w:rsidRDefault="007414D1" w:rsidP="007414D1">
      <w:pPr>
        <w:tabs>
          <w:tab w:val="center" w:pos="1701"/>
          <w:tab w:val="center" w:pos="7938"/>
        </w:tabs>
        <w:spacing w:after="0" w:line="240" w:lineRule="auto"/>
        <w:jc w:val="both"/>
        <w:rPr>
          <w:rFonts w:ascii="Cambria" w:hAnsi="Cambria" w:cs="Calibri"/>
        </w:rPr>
      </w:pPr>
      <w:r>
        <w:rPr>
          <w:rFonts w:ascii="Cambria" w:hAnsi="Cambria" w:cs="Calibri"/>
        </w:rPr>
        <w:tab/>
      </w:r>
      <w:r w:rsidR="00E950D6">
        <w:rPr>
          <w:rFonts w:ascii="Cambria" w:hAnsi="Cambria" w:cs="Calibri"/>
          <w:b/>
        </w:rPr>
        <w:t>_______________________</w:t>
      </w:r>
      <w:r w:rsidR="00C90B62" w:rsidRPr="00534EEC">
        <w:rPr>
          <w:rFonts w:ascii="Cambria" w:hAnsi="Cambria" w:cs="Calibri"/>
        </w:rPr>
        <w:tab/>
        <w:t>___________________________</w:t>
      </w:r>
    </w:p>
    <w:p w14:paraId="132B17B4" w14:textId="105E1A97" w:rsidR="00C90B62" w:rsidRPr="00534EEC" w:rsidRDefault="007414D1" w:rsidP="007414D1">
      <w:pPr>
        <w:tabs>
          <w:tab w:val="center" w:pos="1701"/>
          <w:tab w:val="center" w:pos="7938"/>
        </w:tabs>
        <w:spacing w:after="0" w:line="240" w:lineRule="auto"/>
        <w:jc w:val="both"/>
        <w:rPr>
          <w:rFonts w:ascii="Cambria" w:hAnsi="Cambria" w:cs="Calibri"/>
          <w:i/>
          <w:iCs/>
          <w:vertAlign w:val="superscript"/>
        </w:rPr>
      </w:pPr>
      <w:r>
        <w:rPr>
          <w:rFonts w:ascii="Cambria" w:hAnsi="Cambria" w:cs="Calibri"/>
          <w:i/>
          <w:iCs/>
        </w:rPr>
        <w:tab/>
      </w:r>
      <w:r w:rsidR="00C90B62" w:rsidRPr="00534EEC">
        <w:rPr>
          <w:rFonts w:ascii="Cambria" w:hAnsi="Cambria" w:cs="Calibri"/>
          <w:i/>
          <w:iCs/>
        </w:rPr>
        <w:tab/>
      </w:r>
      <w:r w:rsidR="00C90B62" w:rsidRPr="00534EEC">
        <w:rPr>
          <w:rFonts w:ascii="Cambria" w:hAnsi="Cambria" w:cs="Calibri"/>
          <w:i/>
          <w:iCs/>
          <w:vertAlign w:val="superscript"/>
        </w:rPr>
        <w:t>(Nume, prenume)</w:t>
      </w:r>
      <w:r>
        <w:rPr>
          <w:rFonts w:ascii="Cambria" w:hAnsi="Cambria" w:cs="Calibri"/>
          <w:i/>
          <w:iCs/>
          <w:vertAlign w:val="superscript"/>
        </w:rPr>
        <w:tab/>
      </w:r>
    </w:p>
    <w:p w14:paraId="7738FD73" w14:textId="48C38C92" w:rsidR="00C90B62" w:rsidRPr="00534EEC" w:rsidRDefault="007414D1" w:rsidP="007414D1">
      <w:pPr>
        <w:tabs>
          <w:tab w:val="center" w:pos="1701"/>
          <w:tab w:val="center" w:pos="7938"/>
        </w:tabs>
        <w:spacing w:after="0" w:line="240" w:lineRule="auto"/>
        <w:jc w:val="both"/>
        <w:rPr>
          <w:rFonts w:ascii="Cambria" w:hAnsi="Cambria" w:cs="Calibri"/>
        </w:rPr>
      </w:pPr>
      <w:r>
        <w:rPr>
          <w:rFonts w:ascii="Cambria" w:hAnsi="Cambria" w:cs="Calibri"/>
        </w:rPr>
        <w:tab/>
      </w:r>
      <w:r w:rsidRPr="00534EEC">
        <w:rPr>
          <w:rFonts w:ascii="Cambria" w:hAnsi="Cambria" w:cs="Calibri"/>
        </w:rPr>
        <w:t>___________________________</w:t>
      </w:r>
      <w:r w:rsidR="00C90B62" w:rsidRPr="00534EEC">
        <w:rPr>
          <w:rFonts w:ascii="Cambria" w:hAnsi="Cambria" w:cs="Calibri"/>
        </w:rPr>
        <w:tab/>
        <w:t>___________________________</w:t>
      </w:r>
    </w:p>
    <w:p w14:paraId="6060134C" w14:textId="08B6B93F" w:rsidR="00C90B62" w:rsidRPr="00534EEC" w:rsidRDefault="007414D1" w:rsidP="007414D1">
      <w:pPr>
        <w:tabs>
          <w:tab w:val="center" w:pos="1701"/>
          <w:tab w:val="center" w:pos="7938"/>
        </w:tabs>
        <w:spacing w:after="0" w:line="240" w:lineRule="auto"/>
        <w:jc w:val="both"/>
        <w:rPr>
          <w:rFonts w:ascii="Cambria" w:hAnsi="Cambria" w:cs="Calibri"/>
          <w:i/>
          <w:iCs/>
          <w:vertAlign w:val="superscript"/>
        </w:rPr>
      </w:pPr>
      <w:r>
        <w:rPr>
          <w:rFonts w:ascii="Cambria" w:hAnsi="Cambria" w:cs="Calibri"/>
          <w:i/>
          <w:iCs/>
        </w:rPr>
        <w:tab/>
      </w:r>
      <w:r w:rsidRPr="00534EEC">
        <w:rPr>
          <w:rFonts w:ascii="Cambria" w:hAnsi="Cambria" w:cs="Calibri"/>
          <w:i/>
          <w:iCs/>
          <w:vertAlign w:val="superscript"/>
        </w:rPr>
        <w:t>(Semnătura autorizată și ștampila)</w:t>
      </w:r>
      <w:r w:rsidR="00C90B62" w:rsidRPr="00534EEC">
        <w:rPr>
          <w:rFonts w:ascii="Cambria" w:hAnsi="Cambria" w:cs="Calibri"/>
          <w:i/>
          <w:iCs/>
        </w:rPr>
        <w:tab/>
      </w:r>
      <w:r w:rsidR="00C90B62" w:rsidRPr="00534EEC">
        <w:rPr>
          <w:rFonts w:ascii="Cambria" w:hAnsi="Cambria" w:cs="Calibri"/>
          <w:i/>
          <w:iCs/>
          <w:vertAlign w:val="superscript"/>
        </w:rPr>
        <w:t>(Funcție)</w:t>
      </w:r>
    </w:p>
    <w:p w14:paraId="60D12173" w14:textId="38CF984B" w:rsidR="00C90B62" w:rsidRPr="00534EEC" w:rsidRDefault="007414D1" w:rsidP="007414D1">
      <w:pPr>
        <w:tabs>
          <w:tab w:val="center" w:pos="1701"/>
          <w:tab w:val="center" w:pos="7938"/>
        </w:tabs>
        <w:spacing w:after="0" w:line="240" w:lineRule="auto"/>
        <w:jc w:val="both"/>
        <w:rPr>
          <w:rFonts w:ascii="Cambria" w:hAnsi="Cambria" w:cs="Calibri"/>
        </w:rPr>
      </w:pPr>
      <w:r>
        <w:rPr>
          <w:rFonts w:ascii="Cambria" w:hAnsi="Cambria" w:cs="Calibri"/>
        </w:rPr>
        <w:tab/>
      </w:r>
      <w:r w:rsidR="00C90B62" w:rsidRPr="00534EEC">
        <w:rPr>
          <w:rFonts w:ascii="Cambria" w:hAnsi="Cambria" w:cs="Calibri"/>
        </w:rPr>
        <w:tab/>
        <w:t>___________________________</w:t>
      </w:r>
    </w:p>
    <w:p w14:paraId="3B19B31A" w14:textId="0830CDBF" w:rsidR="005336CC" w:rsidRDefault="007414D1" w:rsidP="007414D1">
      <w:pPr>
        <w:tabs>
          <w:tab w:val="center" w:pos="1701"/>
          <w:tab w:val="center" w:pos="7938"/>
        </w:tabs>
        <w:spacing w:after="0" w:line="240" w:lineRule="auto"/>
        <w:jc w:val="both"/>
        <w:rPr>
          <w:rFonts w:ascii="Cambria" w:hAnsi="Cambria" w:cs="Calibri"/>
          <w:i/>
          <w:iCs/>
          <w:vertAlign w:val="superscript"/>
        </w:rPr>
      </w:pPr>
      <w:r>
        <w:rPr>
          <w:rFonts w:ascii="Cambria" w:hAnsi="Cambria" w:cs="Calibri"/>
          <w:i/>
          <w:iCs/>
        </w:rPr>
        <w:tab/>
      </w:r>
      <w:r w:rsidR="00C90B62" w:rsidRPr="00534EEC">
        <w:rPr>
          <w:rFonts w:ascii="Cambria" w:hAnsi="Cambria" w:cs="Calibri"/>
          <w:i/>
          <w:iCs/>
        </w:rPr>
        <w:tab/>
      </w:r>
      <w:r w:rsidR="00C90B62" w:rsidRPr="00534EEC">
        <w:rPr>
          <w:rFonts w:ascii="Cambria" w:hAnsi="Cambria" w:cs="Calibri"/>
          <w:i/>
          <w:iCs/>
          <w:vertAlign w:val="superscript"/>
        </w:rPr>
        <w:t>(Semnătura autorizată și ștampila)</w:t>
      </w:r>
    </w:p>
    <w:p w14:paraId="0EBDD47D" w14:textId="20B0EE7F" w:rsidR="007414D1" w:rsidRPr="00534EEC" w:rsidRDefault="007414D1" w:rsidP="007414D1">
      <w:pPr>
        <w:tabs>
          <w:tab w:val="center" w:pos="1701"/>
          <w:tab w:val="center" w:pos="7938"/>
        </w:tabs>
        <w:spacing w:after="0" w:line="240" w:lineRule="auto"/>
        <w:jc w:val="both"/>
        <w:rPr>
          <w:rFonts w:ascii="Cambria" w:hAnsi="Cambria" w:cs="Calibri"/>
        </w:rPr>
      </w:pPr>
      <w:r>
        <w:rPr>
          <w:rFonts w:ascii="Cambria" w:hAnsi="Cambria" w:cs="Calibri"/>
        </w:rPr>
        <w:tab/>
        <w:t>Vizat CFP,</w:t>
      </w:r>
      <w:r w:rsidRPr="00534EEC">
        <w:rPr>
          <w:rFonts w:ascii="Cambria" w:hAnsi="Cambria" w:cs="Calibri"/>
        </w:rPr>
        <w:tab/>
        <w:t>reprezentat legal prin</w:t>
      </w:r>
    </w:p>
    <w:p w14:paraId="238D65C7" w14:textId="25A5C3C4" w:rsidR="007414D1" w:rsidRPr="00534EEC" w:rsidRDefault="007414D1" w:rsidP="007414D1">
      <w:pPr>
        <w:tabs>
          <w:tab w:val="center" w:pos="1701"/>
          <w:tab w:val="center" w:pos="7938"/>
        </w:tabs>
        <w:spacing w:after="0" w:line="240" w:lineRule="auto"/>
        <w:jc w:val="both"/>
        <w:rPr>
          <w:rFonts w:ascii="Cambria" w:hAnsi="Cambria" w:cs="Calibri"/>
        </w:rPr>
      </w:pPr>
      <w:r>
        <w:rPr>
          <w:rFonts w:ascii="Cambria" w:hAnsi="Cambria" w:cs="Calibri"/>
        </w:rPr>
        <w:tab/>
      </w:r>
      <w:r w:rsidRPr="00534EEC">
        <w:rPr>
          <w:rFonts w:ascii="Cambria" w:hAnsi="Cambria" w:cs="Calibri"/>
        </w:rPr>
        <w:t>___________________________</w:t>
      </w:r>
    </w:p>
    <w:p w14:paraId="028636C6" w14:textId="2390D6D0" w:rsidR="007414D1" w:rsidRPr="00534EEC" w:rsidRDefault="007414D1" w:rsidP="007414D1">
      <w:pPr>
        <w:tabs>
          <w:tab w:val="center" w:pos="1701"/>
          <w:tab w:val="center" w:pos="7938"/>
        </w:tabs>
        <w:spacing w:after="0" w:line="240" w:lineRule="auto"/>
        <w:jc w:val="both"/>
        <w:rPr>
          <w:rFonts w:ascii="Cambria" w:hAnsi="Cambria" w:cs="Calibri"/>
          <w:i/>
          <w:iCs/>
          <w:vertAlign w:val="superscript"/>
        </w:rPr>
      </w:pPr>
      <w:r>
        <w:rPr>
          <w:rFonts w:ascii="Cambria" w:hAnsi="Cambria" w:cs="Calibri"/>
          <w:i/>
          <w:iCs/>
        </w:rPr>
        <w:tab/>
      </w:r>
      <w:r w:rsidRPr="00534EEC">
        <w:rPr>
          <w:rFonts w:ascii="Cambria" w:hAnsi="Cambria" w:cs="Calibri"/>
          <w:i/>
          <w:iCs/>
          <w:vertAlign w:val="superscript"/>
        </w:rPr>
        <w:t>(Nume, prenume)</w:t>
      </w:r>
    </w:p>
    <w:p w14:paraId="71EFF53C" w14:textId="53C7BB92" w:rsidR="007414D1" w:rsidRPr="00534EEC" w:rsidRDefault="007414D1" w:rsidP="007414D1">
      <w:pPr>
        <w:tabs>
          <w:tab w:val="center" w:pos="1701"/>
          <w:tab w:val="center" w:pos="7938"/>
        </w:tabs>
        <w:spacing w:after="0" w:line="240" w:lineRule="auto"/>
        <w:jc w:val="both"/>
        <w:rPr>
          <w:rFonts w:ascii="Cambria" w:hAnsi="Cambria" w:cs="Calibri"/>
        </w:rPr>
      </w:pPr>
      <w:r>
        <w:rPr>
          <w:rFonts w:ascii="Cambria" w:hAnsi="Cambria" w:cs="Calibri"/>
        </w:rPr>
        <w:tab/>
      </w:r>
      <w:r w:rsidRPr="00534EEC">
        <w:rPr>
          <w:rFonts w:ascii="Cambria" w:hAnsi="Cambria" w:cs="Calibri"/>
        </w:rPr>
        <w:t>___________________________</w:t>
      </w:r>
    </w:p>
    <w:p w14:paraId="1D9FFE8E" w14:textId="5E1B57C6" w:rsidR="007414D1" w:rsidRPr="00534EEC" w:rsidRDefault="007414D1" w:rsidP="007414D1">
      <w:pPr>
        <w:tabs>
          <w:tab w:val="center" w:pos="1701"/>
          <w:tab w:val="center" w:pos="7938"/>
        </w:tabs>
        <w:spacing w:after="0" w:line="240" w:lineRule="auto"/>
        <w:jc w:val="both"/>
        <w:rPr>
          <w:rFonts w:ascii="Cambria" w:hAnsi="Cambria" w:cs="Calibri"/>
          <w:i/>
          <w:iCs/>
          <w:vertAlign w:val="superscript"/>
        </w:rPr>
      </w:pPr>
      <w:r>
        <w:rPr>
          <w:rFonts w:ascii="Cambria" w:hAnsi="Cambria" w:cs="Calibri"/>
          <w:i/>
          <w:iCs/>
        </w:rPr>
        <w:tab/>
      </w:r>
      <w:r w:rsidRPr="00534EEC">
        <w:rPr>
          <w:rFonts w:ascii="Cambria" w:hAnsi="Cambria" w:cs="Calibri"/>
          <w:i/>
          <w:iCs/>
          <w:vertAlign w:val="superscript"/>
        </w:rPr>
        <w:t>(Semnătura autorizată și ștampila)</w:t>
      </w:r>
    </w:p>
    <w:p w14:paraId="5351BF80" w14:textId="77777777" w:rsidR="007414D1" w:rsidRPr="00EE676F" w:rsidRDefault="007414D1" w:rsidP="007414D1">
      <w:pPr>
        <w:tabs>
          <w:tab w:val="center" w:pos="1701"/>
          <w:tab w:val="center" w:pos="7938"/>
        </w:tabs>
        <w:spacing w:after="0" w:line="240" w:lineRule="auto"/>
        <w:jc w:val="both"/>
        <w:rPr>
          <w:rFonts w:ascii="Cambria" w:hAnsi="Cambria" w:cs="Calibri"/>
          <w:i/>
          <w:iCs/>
          <w:vertAlign w:val="superscript"/>
        </w:rPr>
      </w:pPr>
    </w:p>
    <w:sectPr w:rsidR="007414D1" w:rsidRPr="00EE676F" w:rsidSect="00A06C98">
      <w:footerReference w:type="default" r:id="rId7"/>
      <w:footerReference w:type="first" r:id="rId8"/>
      <w:type w:val="continuous"/>
      <w:pgSz w:w="11906" w:h="16838"/>
      <w:pgMar w:top="720" w:right="566" w:bottom="851" w:left="1152" w:header="426" w:footer="131"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28B51" w14:textId="77777777" w:rsidR="002075D7" w:rsidRDefault="002075D7">
      <w:r>
        <w:separator/>
      </w:r>
    </w:p>
  </w:endnote>
  <w:endnote w:type="continuationSeparator" w:id="0">
    <w:p w14:paraId="5506C9CF" w14:textId="77777777" w:rsidR="002075D7" w:rsidRDefault="00207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New Roman - R">
    <w:altName w:val="Times New Roman"/>
    <w:charset w:val="00"/>
    <w:family w:val="roman"/>
    <w:pitch w:val="variable"/>
    <w:sig w:usb0="00000003" w:usb1="00000000" w:usb2="00000000" w:usb3="00000000" w:csb0="00000001" w:csb1="00000000"/>
  </w:font>
  <w:font w:name="OpenSymbol">
    <w:altName w:val="MS Gothic"/>
    <w:charset w:val="80"/>
    <w:family w:val="auto"/>
    <w:pitch w:val="default"/>
  </w:font>
  <w:font w:name="Lucida Sans Unicode">
    <w:panose1 w:val="020B0602030504020204"/>
    <w:charset w:val="00"/>
    <w:family w:val="swiss"/>
    <w:pitch w:val="variable"/>
    <w:sig w:usb0="80000AFF" w:usb1="0000396B" w:usb2="00000000" w:usb3="00000000" w:csb0="000000BF" w:csb1="00000000"/>
  </w:font>
  <w:font w:name="Mangal">
    <w:altName w:val="Courier New"/>
    <w:panose1 w:val="00000400000000000000"/>
    <w:charset w:val="00"/>
    <w:family w:val="roman"/>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Optima">
    <w:charset w:val="00"/>
    <w:family w:val="swiss"/>
    <w:pitch w:val="variable"/>
    <w:sig w:usb0="00000007" w:usb1="00000000" w:usb2="00000000" w:usb3="00000000" w:csb0="00000093"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mbria" w:hAnsi="Cambria"/>
        <w:sz w:val="20"/>
        <w:szCs w:val="20"/>
      </w:rPr>
      <w:id w:val="-747193629"/>
      <w:docPartObj>
        <w:docPartGallery w:val="Page Numbers (Bottom of Page)"/>
        <w:docPartUnique/>
      </w:docPartObj>
    </w:sdtPr>
    <w:sdtEndPr/>
    <w:sdtContent>
      <w:sdt>
        <w:sdtPr>
          <w:rPr>
            <w:rFonts w:ascii="Cambria" w:hAnsi="Cambria"/>
            <w:sz w:val="20"/>
            <w:szCs w:val="20"/>
          </w:rPr>
          <w:id w:val="-1769616900"/>
          <w:docPartObj>
            <w:docPartGallery w:val="Page Numbers (Top of Page)"/>
            <w:docPartUnique/>
          </w:docPartObj>
        </w:sdtPr>
        <w:sdtEndPr/>
        <w:sdtContent>
          <w:p w14:paraId="5E08ACF6" w14:textId="1EDCCBBC" w:rsidR="0089577B" w:rsidRPr="00BB5868" w:rsidRDefault="0089577B">
            <w:pPr>
              <w:pStyle w:val="Footer"/>
              <w:jc w:val="right"/>
              <w:rPr>
                <w:rFonts w:ascii="Cambria" w:hAnsi="Cambria"/>
                <w:sz w:val="20"/>
                <w:szCs w:val="20"/>
              </w:rPr>
            </w:pPr>
            <w:r w:rsidRPr="00BB5868">
              <w:rPr>
                <w:rFonts w:ascii="Cambria" w:hAnsi="Cambria"/>
                <w:sz w:val="20"/>
                <w:szCs w:val="20"/>
              </w:rPr>
              <w:t xml:space="preserve">Pagină </w:t>
            </w:r>
            <w:r w:rsidRPr="00BB5868">
              <w:rPr>
                <w:rFonts w:ascii="Cambria" w:hAnsi="Cambria"/>
                <w:b/>
                <w:bCs/>
              </w:rPr>
              <w:fldChar w:fldCharType="begin"/>
            </w:r>
            <w:r w:rsidRPr="00BB5868">
              <w:rPr>
                <w:rFonts w:ascii="Cambria" w:hAnsi="Cambria"/>
                <w:b/>
                <w:bCs/>
                <w:sz w:val="20"/>
                <w:szCs w:val="20"/>
              </w:rPr>
              <w:instrText>PAGE</w:instrText>
            </w:r>
            <w:r w:rsidRPr="00BB5868">
              <w:rPr>
                <w:rFonts w:ascii="Cambria" w:hAnsi="Cambria"/>
                <w:b/>
                <w:bCs/>
              </w:rPr>
              <w:fldChar w:fldCharType="separate"/>
            </w:r>
            <w:r w:rsidR="0029410C">
              <w:rPr>
                <w:rFonts w:ascii="Cambria" w:hAnsi="Cambria"/>
                <w:b/>
                <w:bCs/>
                <w:noProof/>
                <w:sz w:val="20"/>
                <w:szCs w:val="20"/>
              </w:rPr>
              <w:t>11</w:t>
            </w:r>
            <w:r w:rsidRPr="00BB5868">
              <w:rPr>
                <w:rFonts w:ascii="Cambria" w:hAnsi="Cambria"/>
                <w:b/>
                <w:bCs/>
              </w:rPr>
              <w:fldChar w:fldCharType="end"/>
            </w:r>
            <w:r w:rsidRPr="00BB5868">
              <w:rPr>
                <w:rFonts w:ascii="Cambria" w:hAnsi="Cambria"/>
                <w:sz w:val="20"/>
                <w:szCs w:val="20"/>
              </w:rPr>
              <w:t xml:space="preserve"> din </w:t>
            </w:r>
            <w:r w:rsidRPr="00BB5868">
              <w:rPr>
                <w:rFonts w:ascii="Cambria" w:hAnsi="Cambria"/>
                <w:b/>
                <w:bCs/>
              </w:rPr>
              <w:fldChar w:fldCharType="begin"/>
            </w:r>
            <w:r w:rsidRPr="00BB5868">
              <w:rPr>
                <w:rFonts w:ascii="Cambria" w:hAnsi="Cambria"/>
                <w:b/>
                <w:bCs/>
                <w:sz w:val="20"/>
                <w:szCs w:val="20"/>
              </w:rPr>
              <w:instrText>NUMPAGES</w:instrText>
            </w:r>
            <w:r w:rsidRPr="00BB5868">
              <w:rPr>
                <w:rFonts w:ascii="Cambria" w:hAnsi="Cambria"/>
                <w:b/>
                <w:bCs/>
              </w:rPr>
              <w:fldChar w:fldCharType="separate"/>
            </w:r>
            <w:r w:rsidR="0029410C">
              <w:rPr>
                <w:rFonts w:ascii="Cambria" w:hAnsi="Cambria"/>
                <w:b/>
                <w:bCs/>
                <w:noProof/>
                <w:sz w:val="20"/>
                <w:szCs w:val="20"/>
              </w:rPr>
              <w:t>11</w:t>
            </w:r>
            <w:r w:rsidRPr="00BB5868">
              <w:rPr>
                <w:rFonts w:ascii="Cambria" w:hAnsi="Cambria"/>
                <w:b/>
                <w:bCs/>
              </w:rPr>
              <w:fldChar w:fldCharType="end"/>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B6542" w14:textId="07EF850A" w:rsidR="0089577B" w:rsidRPr="00A06C98" w:rsidRDefault="00A06C98" w:rsidP="00A06C98">
    <w:pPr>
      <w:pStyle w:val="Footer"/>
      <w:jc w:val="right"/>
      <w:rPr>
        <w:rFonts w:ascii="Cambria" w:hAnsi="Cambria"/>
        <w:sz w:val="20"/>
        <w:szCs w:val="20"/>
      </w:rPr>
    </w:pPr>
    <w:r>
      <w:rPr>
        <w:rFonts w:ascii="Cambria" w:eastAsia="Times New Roman" w:hAnsi="Cambria"/>
        <w:b/>
        <w:noProof/>
        <w:sz w:val="18"/>
        <w:szCs w:val="18"/>
        <w:lang w:eastAsia="ro-RO"/>
      </w:rPr>
      <w:drawing>
        <wp:anchor distT="0" distB="0" distL="114300" distR="114300" simplePos="0" relativeHeight="251664384" behindDoc="0" locked="0" layoutInCell="1" allowOverlap="1" wp14:anchorId="6A477B2E" wp14:editId="534D7A10">
          <wp:simplePos x="0" y="0"/>
          <wp:positionH relativeFrom="column">
            <wp:posOffset>2179320</wp:posOffset>
          </wp:positionH>
          <wp:positionV relativeFrom="paragraph">
            <wp:posOffset>391795</wp:posOffset>
          </wp:positionV>
          <wp:extent cx="1287780" cy="236220"/>
          <wp:effectExtent l="0" t="0" r="0" b="0"/>
          <wp:wrapTopAndBottom/>
          <wp:docPr id="21" name="I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236220"/>
                  </a:xfrm>
                  <a:prstGeom prst="rect">
                    <a:avLst/>
                  </a:prstGeom>
                  <a:noFill/>
                </pic:spPr>
              </pic:pic>
            </a:graphicData>
          </a:graphic>
          <wp14:sizeRelH relativeFrom="page">
            <wp14:pctWidth>0</wp14:pctWidth>
          </wp14:sizeRelH>
          <wp14:sizeRelV relativeFrom="page">
            <wp14:pctHeight>0</wp14:pctHeight>
          </wp14:sizeRelV>
        </wp:anchor>
      </w:drawing>
    </w:r>
    <w:r w:rsidRPr="00DB0828">
      <w:rPr>
        <w:rFonts w:ascii="Arial" w:hAnsi="Arial" w:cs="Arial"/>
        <w:noProof/>
        <w:lang w:eastAsia="ro-RO"/>
      </w:rPr>
      <mc:AlternateContent>
        <mc:Choice Requires="wps">
          <w:drawing>
            <wp:anchor distT="45720" distB="45720" distL="114300" distR="114300" simplePos="0" relativeHeight="251663360" behindDoc="1" locked="0" layoutInCell="1" allowOverlap="1" wp14:anchorId="5E50964C" wp14:editId="54A2BD52">
              <wp:simplePos x="0" y="0"/>
              <wp:positionH relativeFrom="margin">
                <wp:posOffset>-601980</wp:posOffset>
              </wp:positionH>
              <wp:positionV relativeFrom="page">
                <wp:posOffset>10409555</wp:posOffset>
              </wp:positionV>
              <wp:extent cx="1286510" cy="234315"/>
              <wp:effectExtent l="0" t="0" r="0" b="0"/>
              <wp:wrapNone/>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6510" cy="234315"/>
                      </a:xfrm>
                      <a:prstGeom prst="rect">
                        <a:avLst/>
                      </a:prstGeom>
                      <a:noFill/>
                      <a:ln w="9525">
                        <a:noFill/>
                        <a:miter lim="800000"/>
                        <a:headEnd/>
                        <a:tailEnd/>
                      </a:ln>
                    </wps:spPr>
                    <wps:txbx>
                      <w:txbxContent>
                        <w:p w14:paraId="0F1A4603" w14:textId="77777777" w:rsidR="00A06C98" w:rsidRPr="00DB0828" w:rsidRDefault="00A06C98" w:rsidP="00A06C98">
                          <w:pPr>
                            <w:rPr>
                              <w:color w:val="FFFFFF" w:themeColor="background1"/>
                              <w:sz w:val="14"/>
                            </w:rPr>
                          </w:pPr>
                          <w:r w:rsidRPr="00DB0828">
                            <w:rPr>
                              <w:color w:val="FFFFFF" w:themeColor="background1"/>
                              <w:sz w:val="14"/>
                            </w:rPr>
                            <w:t>marius.oprescu@gmail.com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50964C" id="_x0000_t202" coordsize="21600,21600" o:spt="202" path="m,l,21600r21600,l21600,xe">
              <v:stroke joinstyle="miter"/>
              <v:path gradientshapeok="t" o:connecttype="rect"/>
            </v:shapetype>
            <v:shape id="Text Box 3" o:spid="_x0000_s1027" type="#_x0000_t202" style="position:absolute;left:0;text-align:left;margin-left:-47.4pt;margin-top:819.65pt;width:101.3pt;height:18.45pt;z-index:-2516531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" filled="f" stroked="f">
              <v:textbox>
                <w:txbxContent>
                  <w:p w14:paraId="0F1A4603" w14:textId="77777777" w:rsidR="00A06C98" w:rsidRPr="00DB0828" w:rsidRDefault="00A06C98" w:rsidP="00A06C98">
                    <w:pPr>
                      <w:rPr>
                        <w:color w:val="FFFFFF" w:themeColor="background1"/>
                        <w:sz w:val="14"/>
                      </w:rPr>
                    </w:pPr>
                    <w:r w:rsidRPr="00DB0828">
                      <w:rPr>
                        <w:color w:val="FFFFFF" w:themeColor="background1"/>
                        <w:sz w:val="14"/>
                      </w:rPr>
                      <w:t>marius.oprescu@gmail.com</w:t>
                    </w:r>
                  </w:p>
                </w:txbxContent>
              </v:textbox>
              <w10:wrap anchorx="margin" anchory="page"/>
            </v:shape>
          </w:pict>
        </mc:Fallback>
      </mc:AlternateContent>
    </w:r>
    <w:sdt>
      <w:sdtPr>
        <w:rPr>
          <w:rFonts w:ascii="Cambria" w:hAnsi="Cambria"/>
          <w:sz w:val="20"/>
          <w:szCs w:val="20"/>
        </w:rPr>
        <w:id w:val="-605506476"/>
        <w:docPartObj>
          <w:docPartGallery w:val="Page Numbers (Bottom of Page)"/>
          <w:docPartUnique/>
        </w:docPartObj>
      </w:sdtPr>
      <w:sdtEndPr/>
      <w:sdtContent>
        <w:sdt>
          <w:sdtPr>
            <w:rPr>
              <w:rFonts w:ascii="Cambria" w:hAnsi="Cambria"/>
              <w:sz w:val="20"/>
              <w:szCs w:val="20"/>
            </w:rPr>
            <w:id w:val="1695192998"/>
            <w:docPartObj>
              <w:docPartGallery w:val="Page Numbers (Top of Page)"/>
              <w:docPartUnique/>
            </w:docPartObj>
          </w:sdtPr>
          <w:sdtEndPr/>
          <w:sdtContent>
            <w:r w:rsidRPr="00BB5868">
              <w:rPr>
                <w:rFonts w:ascii="Cambria" w:hAnsi="Cambria"/>
                <w:sz w:val="20"/>
                <w:szCs w:val="20"/>
              </w:rPr>
              <w:t xml:space="preserve">Pagină </w:t>
            </w:r>
            <w:r w:rsidRPr="00BB5868">
              <w:rPr>
                <w:rFonts w:ascii="Cambria" w:hAnsi="Cambria"/>
                <w:b/>
                <w:bCs/>
              </w:rPr>
              <w:fldChar w:fldCharType="begin"/>
            </w:r>
            <w:r w:rsidRPr="00BB5868">
              <w:rPr>
                <w:rFonts w:ascii="Cambria" w:hAnsi="Cambria"/>
                <w:b/>
                <w:bCs/>
                <w:sz w:val="20"/>
                <w:szCs w:val="20"/>
              </w:rPr>
              <w:instrText>PAGE</w:instrText>
            </w:r>
            <w:r w:rsidRPr="00BB5868">
              <w:rPr>
                <w:rFonts w:ascii="Cambria" w:hAnsi="Cambria"/>
                <w:b/>
                <w:bCs/>
              </w:rPr>
              <w:fldChar w:fldCharType="separate"/>
            </w:r>
            <w:r w:rsidR="0029410C">
              <w:rPr>
                <w:rFonts w:ascii="Cambria" w:hAnsi="Cambria"/>
                <w:b/>
                <w:bCs/>
                <w:noProof/>
                <w:sz w:val="20"/>
                <w:szCs w:val="20"/>
              </w:rPr>
              <w:t>1</w:t>
            </w:r>
            <w:r w:rsidRPr="00BB5868">
              <w:rPr>
                <w:rFonts w:ascii="Cambria" w:hAnsi="Cambria"/>
                <w:b/>
                <w:bCs/>
              </w:rPr>
              <w:fldChar w:fldCharType="end"/>
            </w:r>
            <w:r w:rsidRPr="00BB5868">
              <w:rPr>
                <w:rFonts w:ascii="Cambria" w:hAnsi="Cambria"/>
                <w:sz w:val="20"/>
                <w:szCs w:val="20"/>
              </w:rPr>
              <w:t xml:space="preserve"> din </w:t>
            </w:r>
            <w:r w:rsidRPr="00BB5868">
              <w:rPr>
                <w:rFonts w:ascii="Cambria" w:hAnsi="Cambria"/>
                <w:b/>
                <w:bCs/>
              </w:rPr>
              <w:fldChar w:fldCharType="begin"/>
            </w:r>
            <w:r w:rsidRPr="00BB5868">
              <w:rPr>
                <w:rFonts w:ascii="Cambria" w:hAnsi="Cambria"/>
                <w:b/>
                <w:bCs/>
                <w:sz w:val="20"/>
                <w:szCs w:val="20"/>
              </w:rPr>
              <w:instrText>NUMPAGES</w:instrText>
            </w:r>
            <w:r w:rsidRPr="00BB5868">
              <w:rPr>
                <w:rFonts w:ascii="Cambria" w:hAnsi="Cambria"/>
                <w:b/>
                <w:bCs/>
              </w:rPr>
              <w:fldChar w:fldCharType="separate"/>
            </w:r>
            <w:r w:rsidR="0029410C">
              <w:rPr>
                <w:rFonts w:ascii="Cambria" w:hAnsi="Cambria"/>
                <w:b/>
                <w:bCs/>
                <w:noProof/>
                <w:sz w:val="20"/>
                <w:szCs w:val="20"/>
              </w:rPr>
              <w:t>11</w:t>
            </w:r>
            <w:r w:rsidRPr="00BB5868">
              <w:rPr>
                <w:rFonts w:ascii="Cambria" w:hAnsi="Cambria"/>
                <w:b/>
                <w:bCs/>
              </w:rPr>
              <w:fldChar w:fldCharType="end"/>
            </w:r>
          </w:sdtContent>
        </w:sdt>
      </w:sdtContent>
    </w:sdt>
    <w:r w:rsidR="0089577B" w:rsidRPr="00DB0828">
      <w:rPr>
        <w:rFonts w:ascii="Arial" w:hAnsi="Arial" w:cs="Arial"/>
        <w:noProof/>
        <w:lang w:eastAsia="ro-RO"/>
      </w:rPr>
      <mc:AlternateContent>
        <mc:Choice Requires="wps">
          <w:drawing>
            <wp:anchor distT="45720" distB="45720" distL="114300" distR="114300" simplePos="0" relativeHeight="251661312" behindDoc="1" locked="0" layoutInCell="1" allowOverlap="1" wp14:anchorId="5A82AFB3" wp14:editId="629B3AB2">
              <wp:simplePos x="0" y="0"/>
              <wp:positionH relativeFrom="margin">
                <wp:posOffset>0</wp:posOffset>
              </wp:positionH>
              <wp:positionV relativeFrom="page">
                <wp:posOffset>10331450</wp:posOffset>
              </wp:positionV>
              <wp:extent cx="1286510" cy="23431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6510" cy="234315"/>
                      </a:xfrm>
                      <a:prstGeom prst="rect">
                        <a:avLst/>
                      </a:prstGeom>
                      <a:noFill/>
                      <a:ln w="9525">
                        <a:noFill/>
                        <a:miter lim="800000"/>
                        <a:headEnd/>
                        <a:tailEnd/>
                      </a:ln>
                    </wps:spPr>
                    <wps:txbx>
                      <w:txbxContent>
                        <w:p w14:paraId="5A9EDA44" w14:textId="77777777" w:rsidR="0089577B" w:rsidRPr="00DB0828" w:rsidRDefault="0089577B" w:rsidP="001C4335">
                          <w:pPr>
                            <w:rPr>
                              <w:color w:val="FFFFFF" w:themeColor="background1"/>
                              <w:sz w:val="14"/>
                            </w:rPr>
                          </w:pPr>
                          <w:r w:rsidRPr="00DB0828">
                            <w:rPr>
                              <w:color w:val="FFFFFF" w:themeColor="background1"/>
                              <w:sz w:val="14"/>
                            </w:rPr>
                            <w:t>marius.oprescu@gmail.com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82AFB3" id="_x0000_s1028" type="#_x0000_t202" style="position:absolute;left:0;text-align:left;margin-left:0;margin-top:813.5pt;width:101.3pt;height:18.4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" filled="f" stroked="f">
              <v:textbox>
                <w:txbxContent>
                  <w:p w14:paraId="5A9EDA44" w14:textId="77777777" w:rsidR="0089577B" w:rsidRPr="00DB0828" w:rsidRDefault="0089577B" w:rsidP="001C4335">
                    <w:pPr>
                      <w:rPr>
                        <w:color w:val="FFFFFF" w:themeColor="background1"/>
                        <w:sz w:val="14"/>
                      </w:rPr>
                    </w:pPr>
                    <w:r w:rsidRPr="00DB0828">
                      <w:rPr>
                        <w:color w:val="FFFFFF" w:themeColor="background1"/>
                        <w:sz w:val="14"/>
                      </w:rPr>
                      <w:t>marius.oprescu@gmail.com</w:t>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F4587" w14:textId="77777777" w:rsidR="002075D7" w:rsidRDefault="002075D7">
      <w:r>
        <w:separator/>
      </w:r>
    </w:p>
  </w:footnote>
  <w:footnote w:type="continuationSeparator" w:id="0">
    <w:p w14:paraId="08BE6877" w14:textId="77777777" w:rsidR="002075D7" w:rsidRDefault="002075D7">
      <w:r>
        <w:continuationSeparator/>
      </w:r>
    </w:p>
  </w:footnote>
  <w:footnote w:id="1">
    <w:p w14:paraId="410CD738" w14:textId="77777777" w:rsidR="00EE676F" w:rsidRPr="000C014D" w:rsidRDefault="00EE676F" w:rsidP="00EE676F">
      <w:pPr>
        <w:pStyle w:val="FootnoteText"/>
        <w:rPr>
          <w:lang w:val="ro-RO"/>
        </w:rPr>
      </w:pPr>
      <w:r>
        <w:rPr>
          <w:rStyle w:val="FootnoteReference"/>
        </w:rPr>
        <w:footnoteRef/>
      </w:r>
      <w:r>
        <w:rPr>
          <w:lang w:val="ro-RO"/>
        </w:rPr>
        <w:t xml:space="preserve"> </w:t>
      </w:r>
      <w:r w:rsidRPr="00621EBD">
        <w:rPr>
          <w:lang w:val="ro-RO"/>
        </w:rPr>
        <w:t>Clauza se utilzează numai î</w:t>
      </w:r>
      <w:r>
        <w:rPr>
          <w:lang w:val="ro-RO"/>
        </w:rPr>
        <w:t>n cazul în care preţul contractului nu este ferm</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17A5B"/>
    <w:multiLevelType w:val="multilevel"/>
    <w:tmpl w:val="8A94F584"/>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Cambria" w:hAnsi="Cambria" w:hint="default"/>
        <w:sz w:val="22"/>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1" w15:restartNumberingAfterBreak="0">
    <w:nsid w:val="0C5B213A"/>
    <w:multiLevelType w:val="hybridMultilevel"/>
    <w:tmpl w:val="BE381BF6"/>
    <w:lvl w:ilvl="0" w:tplc="04180017">
      <w:start w:val="1"/>
      <w:numFmt w:val="lowerLetter"/>
      <w:lvlText w:val="%1)"/>
      <w:lvlJc w:val="left"/>
      <w:pPr>
        <w:ind w:left="1287" w:hanging="360"/>
      </w:p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2" w15:restartNumberingAfterBreak="0">
    <w:nsid w:val="10D02919"/>
    <w:multiLevelType w:val="multilevel"/>
    <w:tmpl w:val="B3706EBC"/>
    <w:lvl w:ilvl="0">
      <w:start w:val="1"/>
      <w:numFmt w:val="decimal"/>
      <w:pStyle w:val="Heading1"/>
      <w:lvlText w:val="%1."/>
      <w:lvlJc w:val="left"/>
      <w:pPr>
        <w:tabs>
          <w:tab w:val="num" w:pos="360"/>
        </w:tabs>
        <w:ind w:left="360" w:hanging="360"/>
      </w:pPr>
      <w:rPr>
        <w:rFonts w:hint="default"/>
        <w:b/>
      </w:rPr>
    </w:lvl>
    <w:lvl w:ilvl="1">
      <w:start w:val="1"/>
      <w:numFmt w:val="lowerLetter"/>
      <w:lvlText w:val="%2)"/>
      <w:lvlJc w:val="left"/>
      <w:pPr>
        <w:tabs>
          <w:tab w:val="num" w:pos="720"/>
        </w:tabs>
        <w:ind w:left="720" w:firstLine="811"/>
      </w:pPr>
      <w:rPr>
        <w:rFonts w:hint="default"/>
        <w:b/>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5A645F0"/>
    <w:multiLevelType w:val="hybridMultilevel"/>
    <w:tmpl w:val="944235C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D52155A"/>
    <w:multiLevelType w:val="multilevel"/>
    <w:tmpl w:val="E3A85DBC"/>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1353" w:hanging="360"/>
      </w:pPr>
      <w:rPr>
        <w:rFonts w:ascii="Cambria" w:hAnsi="Cambria" w:hint="default"/>
        <w:sz w:val="22"/>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5" w15:restartNumberingAfterBreak="0">
    <w:nsid w:val="2FA16220"/>
    <w:multiLevelType w:val="multilevel"/>
    <w:tmpl w:val="565EB5C0"/>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8C50A99"/>
    <w:multiLevelType w:val="hybridMultilevel"/>
    <w:tmpl w:val="ECDA0BC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AA25E9A"/>
    <w:multiLevelType w:val="multilevel"/>
    <w:tmpl w:val="1D8AB122"/>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Cambria" w:hAnsi="Cambria" w:hint="default"/>
        <w:sz w:val="22"/>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8" w15:restartNumberingAfterBreak="0">
    <w:nsid w:val="55131196"/>
    <w:multiLevelType w:val="hybridMultilevel"/>
    <w:tmpl w:val="F008E688"/>
    <w:lvl w:ilvl="0" w:tplc="9A94B882">
      <w:start w:val="2"/>
      <w:numFmt w:val="bullet"/>
      <w:lvlText w:val="-"/>
      <w:lvlJc w:val="left"/>
      <w:pPr>
        <w:tabs>
          <w:tab w:val="num" w:pos="921"/>
        </w:tabs>
        <w:ind w:left="921" w:hanging="360"/>
      </w:pPr>
      <w:rPr>
        <w:rFonts w:ascii="Times New Roman" w:eastAsia="Times New Roman" w:hAnsi="Times New Roman" w:cs="Times New Roman" w:hint="default"/>
      </w:rPr>
    </w:lvl>
    <w:lvl w:ilvl="1" w:tplc="04180003" w:tentative="1">
      <w:start w:val="1"/>
      <w:numFmt w:val="bullet"/>
      <w:lvlText w:val="o"/>
      <w:lvlJc w:val="left"/>
      <w:pPr>
        <w:tabs>
          <w:tab w:val="num" w:pos="1641"/>
        </w:tabs>
        <w:ind w:left="1641" w:hanging="360"/>
      </w:pPr>
      <w:rPr>
        <w:rFonts w:ascii="Courier New" w:hAnsi="Courier New" w:cs="Courier New" w:hint="default"/>
      </w:rPr>
    </w:lvl>
    <w:lvl w:ilvl="2" w:tplc="04180005" w:tentative="1">
      <w:start w:val="1"/>
      <w:numFmt w:val="bullet"/>
      <w:lvlText w:val=""/>
      <w:lvlJc w:val="left"/>
      <w:pPr>
        <w:tabs>
          <w:tab w:val="num" w:pos="2361"/>
        </w:tabs>
        <w:ind w:left="2361" w:hanging="360"/>
      </w:pPr>
      <w:rPr>
        <w:rFonts w:ascii="Wingdings" w:hAnsi="Wingdings" w:hint="default"/>
      </w:rPr>
    </w:lvl>
    <w:lvl w:ilvl="3" w:tplc="04180001" w:tentative="1">
      <w:start w:val="1"/>
      <w:numFmt w:val="bullet"/>
      <w:lvlText w:val=""/>
      <w:lvlJc w:val="left"/>
      <w:pPr>
        <w:tabs>
          <w:tab w:val="num" w:pos="3081"/>
        </w:tabs>
        <w:ind w:left="3081" w:hanging="360"/>
      </w:pPr>
      <w:rPr>
        <w:rFonts w:ascii="Symbol" w:hAnsi="Symbol" w:hint="default"/>
      </w:rPr>
    </w:lvl>
    <w:lvl w:ilvl="4" w:tplc="04180003" w:tentative="1">
      <w:start w:val="1"/>
      <w:numFmt w:val="bullet"/>
      <w:lvlText w:val="o"/>
      <w:lvlJc w:val="left"/>
      <w:pPr>
        <w:tabs>
          <w:tab w:val="num" w:pos="3801"/>
        </w:tabs>
        <w:ind w:left="3801" w:hanging="360"/>
      </w:pPr>
      <w:rPr>
        <w:rFonts w:ascii="Courier New" w:hAnsi="Courier New" w:cs="Courier New" w:hint="default"/>
      </w:rPr>
    </w:lvl>
    <w:lvl w:ilvl="5" w:tplc="04180005" w:tentative="1">
      <w:start w:val="1"/>
      <w:numFmt w:val="bullet"/>
      <w:lvlText w:val=""/>
      <w:lvlJc w:val="left"/>
      <w:pPr>
        <w:tabs>
          <w:tab w:val="num" w:pos="4521"/>
        </w:tabs>
        <w:ind w:left="4521" w:hanging="360"/>
      </w:pPr>
      <w:rPr>
        <w:rFonts w:ascii="Wingdings" w:hAnsi="Wingdings" w:hint="default"/>
      </w:rPr>
    </w:lvl>
    <w:lvl w:ilvl="6" w:tplc="04180001" w:tentative="1">
      <w:start w:val="1"/>
      <w:numFmt w:val="bullet"/>
      <w:lvlText w:val=""/>
      <w:lvlJc w:val="left"/>
      <w:pPr>
        <w:tabs>
          <w:tab w:val="num" w:pos="5241"/>
        </w:tabs>
        <w:ind w:left="5241" w:hanging="360"/>
      </w:pPr>
      <w:rPr>
        <w:rFonts w:ascii="Symbol" w:hAnsi="Symbol" w:hint="default"/>
      </w:rPr>
    </w:lvl>
    <w:lvl w:ilvl="7" w:tplc="04180003" w:tentative="1">
      <w:start w:val="1"/>
      <w:numFmt w:val="bullet"/>
      <w:lvlText w:val="o"/>
      <w:lvlJc w:val="left"/>
      <w:pPr>
        <w:tabs>
          <w:tab w:val="num" w:pos="5961"/>
        </w:tabs>
        <w:ind w:left="5961" w:hanging="360"/>
      </w:pPr>
      <w:rPr>
        <w:rFonts w:ascii="Courier New" w:hAnsi="Courier New" w:cs="Courier New" w:hint="default"/>
      </w:rPr>
    </w:lvl>
    <w:lvl w:ilvl="8" w:tplc="04180005" w:tentative="1">
      <w:start w:val="1"/>
      <w:numFmt w:val="bullet"/>
      <w:lvlText w:val=""/>
      <w:lvlJc w:val="left"/>
      <w:pPr>
        <w:tabs>
          <w:tab w:val="num" w:pos="6681"/>
        </w:tabs>
        <w:ind w:left="6681" w:hanging="360"/>
      </w:pPr>
      <w:rPr>
        <w:rFonts w:ascii="Wingdings" w:hAnsi="Wingdings" w:hint="default"/>
      </w:rPr>
    </w:lvl>
  </w:abstractNum>
  <w:abstractNum w:abstractNumId="9" w15:restartNumberingAfterBreak="0">
    <w:nsid w:val="56DA2513"/>
    <w:multiLevelType w:val="multilevel"/>
    <w:tmpl w:val="7210669C"/>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1778" w:hanging="360"/>
      </w:pPr>
      <w:rPr>
        <w:rFonts w:ascii="Cambria" w:hAnsi="Cambria" w:hint="default"/>
        <w:sz w:val="22"/>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10" w15:restartNumberingAfterBreak="0">
    <w:nsid w:val="5A6F0ECC"/>
    <w:multiLevelType w:val="multilevel"/>
    <w:tmpl w:val="2F82F7E0"/>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1353" w:hanging="360"/>
      </w:pPr>
      <w:rPr>
        <w:rFonts w:ascii="Times New Roman" w:hAnsi="Times New Roman" w:cs="Times New Roman" w:hint="default"/>
        <w:sz w:val="20"/>
      </w:rPr>
    </w:lvl>
    <w:lvl w:ilvl="7">
      <w:start w:val="1"/>
      <w:numFmt w:val="lowerRoman"/>
      <w:lvlText w:val="%8)"/>
      <w:legacy w:legacy="1" w:legacySpace="0" w:legacyIndent="360"/>
      <w:lvlJc w:val="left"/>
      <w:pPr>
        <w:ind w:left="1353" w:hanging="360"/>
      </w:pPr>
      <w:rPr>
        <w:rFonts w:ascii="Cambria" w:hAnsi="Cambria" w:cs="Times New Roman" w:hint="default"/>
        <w:sz w:val="22"/>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11" w15:restartNumberingAfterBreak="0">
    <w:nsid w:val="5DCF134A"/>
    <w:multiLevelType w:val="hybridMultilevel"/>
    <w:tmpl w:val="F11E9614"/>
    <w:lvl w:ilvl="0" w:tplc="085885DC">
      <w:start w:val="1"/>
      <w:numFmt w:val="decimal"/>
      <w:lvlText w:val="%1."/>
      <w:lvlJc w:val="left"/>
      <w:pPr>
        <w:ind w:left="720" w:hanging="360"/>
      </w:pPr>
      <w:rPr>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5EAC2563"/>
    <w:multiLevelType w:val="hybridMultilevel"/>
    <w:tmpl w:val="F2425212"/>
    <w:lvl w:ilvl="0" w:tplc="F9CEE266">
      <w:start w:val="1"/>
      <w:numFmt w:val="lowerLetter"/>
      <w:lvlText w:val="%1)"/>
      <w:lvlJc w:val="left"/>
      <w:pPr>
        <w:tabs>
          <w:tab w:val="num" w:pos="680"/>
        </w:tabs>
        <w:ind w:left="680" w:hanging="34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636D13D5"/>
    <w:multiLevelType w:val="multilevel"/>
    <w:tmpl w:val="9F88A702"/>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1637" w:hanging="360"/>
      </w:pPr>
      <w:rPr>
        <w:rFonts w:ascii="Cambria" w:hAnsi="Cambria" w:hint="default"/>
        <w:sz w:val="22"/>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14" w15:restartNumberingAfterBreak="0">
    <w:nsid w:val="684C775B"/>
    <w:multiLevelType w:val="hybridMultilevel"/>
    <w:tmpl w:val="BEA4208A"/>
    <w:lvl w:ilvl="0" w:tplc="C116F0FA">
      <w:start w:val="1"/>
      <w:numFmt w:val="decimal"/>
      <w:lvlText w:val="%1."/>
      <w:lvlJc w:val="left"/>
      <w:pPr>
        <w:ind w:left="720" w:hanging="360"/>
      </w:pPr>
      <w:rPr>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B2E1596"/>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16" w15:restartNumberingAfterBreak="0">
    <w:nsid w:val="6B9160E4"/>
    <w:multiLevelType w:val="multilevel"/>
    <w:tmpl w:val="908CB68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637" w:hanging="360"/>
      </w:pPr>
      <w:rPr>
        <w:rFonts w:ascii="Times New Roman" w:hAnsi="Times New Roman" w:cs="Times New Roman" w:hint="default"/>
        <w:sz w:val="20"/>
      </w:rPr>
    </w:lvl>
    <w:lvl w:ilvl="8">
      <w:start w:val="1"/>
      <w:numFmt w:val="decimal"/>
      <w:lvlText w:val="(%9)"/>
      <w:legacy w:legacy="1" w:legacySpace="0" w:legacyIndent="360"/>
      <w:lvlJc w:val="left"/>
      <w:pPr>
        <w:ind w:left="1260" w:hanging="360"/>
      </w:pPr>
      <w:rPr>
        <w:rFonts w:ascii="Cambria" w:hAnsi="Cambria" w:cs="Times New Roman" w:hint="default"/>
        <w:sz w:val="22"/>
      </w:rPr>
    </w:lvl>
  </w:abstractNum>
  <w:abstractNum w:abstractNumId="17" w15:restartNumberingAfterBreak="0">
    <w:nsid w:val="78EC36F6"/>
    <w:multiLevelType w:val="multilevel"/>
    <w:tmpl w:val="457ADE24"/>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495" w:hanging="360"/>
      </w:pPr>
      <w:rPr>
        <w:rFonts w:ascii="Cambria" w:hAnsi="Cambria" w:cs="Times New Roman" w:hint="default"/>
        <w:sz w:val="22"/>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18" w15:restartNumberingAfterBreak="0">
    <w:nsid w:val="7E0E207B"/>
    <w:multiLevelType w:val="hybridMultilevel"/>
    <w:tmpl w:val="014AED4A"/>
    <w:lvl w:ilvl="0" w:tplc="E24E470C">
      <w:start w:val="1"/>
      <w:numFmt w:val="decimal"/>
      <w:lvlText w:val="%1."/>
      <w:lvlJc w:val="left"/>
      <w:pPr>
        <w:tabs>
          <w:tab w:val="num" w:pos="720"/>
        </w:tabs>
        <w:ind w:left="720" w:hanging="36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5"/>
  </w:num>
  <w:num w:numId="3">
    <w:abstractNumId w:val="18"/>
  </w:num>
  <w:num w:numId="4">
    <w:abstractNumId w:val="12"/>
  </w:num>
  <w:num w:numId="5">
    <w:abstractNumId w:val="8"/>
  </w:num>
  <w:num w:numId="6">
    <w:abstractNumId w:val="14"/>
  </w:num>
  <w:num w:numId="7">
    <w:abstractNumId w:val="11"/>
  </w:num>
  <w:num w:numId="8">
    <w:abstractNumId w:val="3"/>
  </w:num>
  <w:num w:numId="9">
    <w:abstractNumId w:val="6"/>
  </w:num>
  <w:num w:numId="10">
    <w:abstractNumId w:val="15"/>
  </w:num>
  <w:num w:numId="11">
    <w:abstractNumId w:val="13"/>
  </w:num>
  <w:num w:numId="12">
    <w:abstractNumId w:val="0"/>
  </w:num>
  <w:num w:numId="13">
    <w:abstractNumId w:val="4"/>
  </w:num>
  <w:num w:numId="14">
    <w:abstractNumId w:val="9"/>
  </w:num>
  <w:num w:numId="15">
    <w:abstractNumId w:val="7"/>
  </w:num>
  <w:num w:numId="16">
    <w:abstractNumId w:val="17"/>
  </w:num>
  <w:num w:numId="17">
    <w:abstractNumId w:val="16"/>
  </w:num>
  <w:num w:numId="18">
    <w:abstractNumId w:val="10"/>
  </w:num>
  <w:num w:numId="1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337"/>
    <w:rsid w:val="00000A9A"/>
    <w:rsid w:val="000023A3"/>
    <w:rsid w:val="00002999"/>
    <w:rsid w:val="00002E94"/>
    <w:rsid w:val="0001080F"/>
    <w:rsid w:val="00012514"/>
    <w:rsid w:val="00013003"/>
    <w:rsid w:val="00013415"/>
    <w:rsid w:val="0002060B"/>
    <w:rsid w:val="00021A7B"/>
    <w:rsid w:val="0002385A"/>
    <w:rsid w:val="00025C09"/>
    <w:rsid w:val="00032BC5"/>
    <w:rsid w:val="00034F60"/>
    <w:rsid w:val="000413C7"/>
    <w:rsid w:val="00043CA5"/>
    <w:rsid w:val="000448C6"/>
    <w:rsid w:val="0004598C"/>
    <w:rsid w:val="00051D3C"/>
    <w:rsid w:val="000534FE"/>
    <w:rsid w:val="00055A83"/>
    <w:rsid w:val="00056BE0"/>
    <w:rsid w:val="000572E8"/>
    <w:rsid w:val="00057F4D"/>
    <w:rsid w:val="000605AD"/>
    <w:rsid w:val="000605EE"/>
    <w:rsid w:val="00060B3B"/>
    <w:rsid w:val="0006453A"/>
    <w:rsid w:val="0006740B"/>
    <w:rsid w:val="00067828"/>
    <w:rsid w:val="00067D95"/>
    <w:rsid w:val="00070BE8"/>
    <w:rsid w:val="000723E9"/>
    <w:rsid w:val="00073AF1"/>
    <w:rsid w:val="00073B12"/>
    <w:rsid w:val="00074313"/>
    <w:rsid w:val="00075E58"/>
    <w:rsid w:val="000773F4"/>
    <w:rsid w:val="00083854"/>
    <w:rsid w:val="00085B89"/>
    <w:rsid w:val="00087D33"/>
    <w:rsid w:val="00087DB4"/>
    <w:rsid w:val="00087DEC"/>
    <w:rsid w:val="000943F3"/>
    <w:rsid w:val="00094704"/>
    <w:rsid w:val="00094CCC"/>
    <w:rsid w:val="00096A8D"/>
    <w:rsid w:val="0009790D"/>
    <w:rsid w:val="000A3CF8"/>
    <w:rsid w:val="000A5C76"/>
    <w:rsid w:val="000A6AA2"/>
    <w:rsid w:val="000C11EA"/>
    <w:rsid w:val="000C1D14"/>
    <w:rsid w:val="000C37E6"/>
    <w:rsid w:val="000C45AA"/>
    <w:rsid w:val="000C6086"/>
    <w:rsid w:val="000C6EBF"/>
    <w:rsid w:val="000C794C"/>
    <w:rsid w:val="000D1292"/>
    <w:rsid w:val="000D25D0"/>
    <w:rsid w:val="000D35AB"/>
    <w:rsid w:val="000D6634"/>
    <w:rsid w:val="000D75B2"/>
    <w:rsid w:val="000E0A3A"/>
    <w:rsid w:val="000E0A56"/>
    <w:rsid w:val="000E2256"/>
    <w:rsid w:val="000E59F3"/>
    <w:rsid w:val="000E6F50"/>
    <w:rsid w:val="000E7D1C"/>
    <w:rsid w:val="000F1028"/>
    <w:rsid w:val="000F16B0"/>
    <w:rsid w:val="000F1A28"/>
    <w:rsid w:val="000F1A9C"/>
    <w:rsid w:val="000F1AE3"/>
    <w:rsid w:val="000F207E"/>
    <w:rsid w:val="000F4504"/>
    <w:rsid w:val="000F4B2F"/>
    <w:rsid w:val="000F4C01"/>
    <w:rsid w:val="000F500F"/>
    <w:rsid w:val="000F7FD2"/>
    <w:rsid w:val="00101296"/>
    <w:rsid w:val="00103D03"/>
    <w:rsid w:val="00104CC6"/>
    <w:rsid w:val="00105411"/>
    <w:rsid w:val="00106446"/>
    <w:rsid w:val="00106ABB"/>
    <w:rsid w:val="00111DC4"/>
    <w:rsid w:val="001136B6"/>
    <w:rsid w:val="00116187"/>
    <w:rsid w:val="001168A8"/>
    <w:rsid w:val="001206A0"/>
    <w:rsid w:val="0012384A"/>
    <w:rsid w:val="0012394B"/>
    <w:rsid w:val="00126A58"/>
    <w:rsid w:val="00127F9E"/>
    <w:rsid w:val="00134D5A"/>
    <w:rsid w:val="0013581D"/>
    <w:rsid w:val="00140469"/>
    <w:rsid w:val="001467C0"/>
    <w:rsid w:val="00150317"/>
    <w:rsid w:val="0015165D"/>
    <w:rsid w:val="001529C0"/>
    <w:rsid w:val="00154407"/>
    <w:rsid w:val="00155E7F"/>
    <w:rsid w:val="00157137"/>
    <w:rsid w:val="00166AE6"/>
    <w:rsid w:val="00167F61"/>
    <w:rsid w:val="001715B2"/>
    <w:rsid w:val="0017258C"/>
    <w:rsid w:val="00173063"/>
    <w:rsid w:val="00181024"/>
    <w:rsid w:val="00190BFC"/>
    <w:rsid w:val="00190DA6"/>
    <w:rsid w:val="0019108E"/>
    <w:rsid w:val="00192476"/>
    <w:rsid w:val="00192C89"/>
    <w:rsid w:val="001A17B6"/>
    <w:rsid w:val="001A2126"/>
    <w:rsid w:val="001A3BC8"/>
    <w:rsid w:val="001A4A19"/>
    <w:rsid w:val="001A712A"/>
    <w:rsid w:val="001A7974"/>
    <w:rsid w:val="001A7A72"/>
    <w:rsid w:val="001B16F7"/>
    <w:rsid w:val="001B220C"/>
    <w:rsid w:val="001B3EB5"/>
    <w:rsid w:val="001B48C2"/>
    <w:rsid w:val="001B6172"/>
    <w:rsid w:val="001B7E77"/>
    <w:rsid w:val="001C16C2"/>
    <w:rsid w:val="001C1ECC"/>
    <w:rsid w:val="001C31AA"/>
    <w:rsid w:val="001C40B6"/>
    <w:rsid w:val="001C4335"/>
    <w:rsid w:val="001C51B0"/>
    <w:rsid w:val="001C6D0A"/>
    <w:rsid w:val="001D0927"/>
    <w:rsid w:val="001D4FD5"/>
    <w:rsid w:val="001D751B"/>
    <w:rsid w:val="001D76E9"/>
    <w:rsid w:val="001D7A19"/>
    <w:rsid w:val="001D7C1C"/>
    <w:rsid w:val="001E03D8"/>
    <w:rsid w:val="001E0EAF"/>
    <w:rsid w:val="001E3A9E"/>
    <w:rsid w:val="001E3B31"/>
    <w:rsid w:val="001E7040"/>
    <w:rsid w:val="001F4A1E"/>
    <w:rsid w:val="001F59FC"/>
    <w:rsid w:val="001F726F"/>
    <w:rsid w:val="001F7AA1"/>
    <w:rsid w:val="0020093A"/>
    <w:rsid w:val="00202DB6"/>
    <w:rsid w:val="00203F40"/>
    <w:rsid w:val="002050E2"/>
    <w:rsid w:val="00205B71"/>
    <w:rsid w:val="00206003"/>
    <w:rsid w:val="002075D7"/>
    <w:rsid w:val="0021133B"/>
    <w:rsid w:val="00214325"/>
    <w:rsid w:val="0021454C"/>
    <w:rsid w:val="0021468A"/>
    <w:rsid w:val="00214B6C"/>
    <w:rsid w:val="00215A8E"/>
    <w:rsid w:val="00217DA9"/>
    <w:rsid w:val="00222AF6"/>
    <w:rsid w:val="00223BBF"/>
    <w:rsid w:val="00224280"/>
    <w:rsid w:val="00227F0E"/>
    <w:rsid w:val="0023130D"/>
    <w:rsid w:val="0023190B"/>
    <w:rsid w:val="0023278C"/>
    <w:rsid w:val="0023421C"/>
    <w:rsid w:val="00234F4E"/>
    <w:rsid w:val="0023647A"/>
    <w:rsid w:val="002418E6"/>
    <w:rsid w:val="0024363E"/>
    <w:rsid w:val="002463C6"/>
    <w:rsid w:val="002530D1"/>
    <w:rsid w:val="00260B1A"/>
    <w:rsid w:val="00260CFF"/>
    <w:rsid w:val="00261986"/>
    <w:rsid w:val="00265105"/>
    <w:rsid w:val="00265871"/>
    <w:rsid w:val="00265A59"/>
    <w:rsid w:val="00267161"/>
    <w:rsid w:val="00267619"/>
    <w:rsid w:val="0027096B"/>
    <w:rsid w:val="00271F9D"/>
    <w:rsid w:val="002739F1"/>
    <w:rsid w:val="002740A0"/>
    <w:rsid w:val="00282E3C"/>
    <w:rsid w:val="00284BC7"/>
    <w:rsid w:val="00285E37"/>
    <w:rsid w:val="00286023"/>
    <w:rsid w:val="002911B4"/>
    <w:rsid w:val="00291899"/>
    <w:rsid w:val="00291F09"/>
    <w:rsid w:val="002921BA"/>
    <w:rsid w:val="0029410C"/>
    <w:rsid w:val="00296A1D"/>
    <w:rsid w:val="002A173D"/>
    <w:rsid w:val="002A5B56"/>
    <w:rsid w:val="002A6770"/>
    <w:rsid w:val="002B2213"/>
    <w:rsid w:val="002B75D0"/>
    <w:rsid w:val="002B7EAF"/>
    <w:rsid w:val="002C0420"/>
    <w:rsid w:val="002C0543"/>
    <w:rsid w:val="002C0AE5"/>
    <w:rsid w:val="002C1CF0"/>
    <w:rsid w:val="002C4B3C"/>
    <w:rsid w:val="002C606C"/>
    <w:rsid w:val="002C64CF"/>
    <w:rsid w:val="002C6AEC"/>
    <w:rsid w:val="002C6BF6"/>
    <w:rsid w:val="002C78F8"/>
    <w:rsid w:val="002D3798"/>
    <w:rsid w:val="002D37E7"/>
    <w:rsid w:val="002D3C35"/>
    <w:rsid w:val="002E168A"/>
    <w:rsid w:val="002E5A82"/>
    <w:rsid w:val="002E6477"/>
    <w:rsid w:val="002E6E5E"/>
    <w:rsid w:val="002E7542"/>
    <w:rsid w:val="002F1AA9"/>
    <w:rsid w:val="002F2B7A"/>
    <w:rsid w:val="0030077F"/>
    <w:rsid w:val="003011B7"/>
    <w:rsid w:val="003019B6"/>
    <w:rsid w:val="003039A2"/>
    <w:rsid w:val="003042C6"/>
    <w:rsid w:val="00311F79"/>
    <w:rsid w:val="00312443"/>
    <w:rsid w:val="003167F5"/>
    <w:rsid w:val="00317671"/>
    <w:rsid w:val="00320530"/>
    <w:rsid w:val="0032166E"/>
    <w:rsid w:val="0032271F"/>
    <w:rsid w:val="0033062A"/>
    <w:rsid w:val="00330BF2"/>
    <w:rsid w:val="00330D18"/>
    <w:rsid w:val="0033179D"/>
    <w:rsid w:val="003338D9"/>
    <w:rsid w:val="00333B6E"/>
    <w:rsid w:val="003341F3"/>
    <w:rsid w:val="003371AF"/>
    <w:rsid w:val="003372F4"/>
    <w:rsid w:val="00343A07"/>
    <w:rsid w:val="00345038"/>
    <w:rsid w:val="00345B9D"/>
    <w:rsid w:val="00346935"/>
    <w:rsid w:val="003531C7"/>
    <w:rsid w:val="003532CD"/>
    <w:rsid w:val="00353D09"/>
    <w:rsid w:val="00356336"/>
    <w:rsid w:val="00360DFA"/>
    <w:rsid w:val="003634A3"/>
    <w:rsid w:val="00363EFC"/>
    <w:rsid w:val="00364047"/>
    <w:rsid w:val="00364414"/>
    <w:rsid w:val="00364CB6"/>
    <w:rsid w:val="00365047"/>
    <w:rsid w:val="00365941"/>
    <w:rsid w:val="00366F36"/>
    <w:rsid w:val="0036793C"/>
    <w:rsid w:val="00370444"/>
    <w:rsid w:val="00370C07"/>
    <w:rsid w:val="00371487"/>
    <w:rsid w:val="003737B6"/>
    <w:rsid w:val="003823CD"/>
    <w:rsid w:val="00382E42"/>
    <w:rsid w:val="00385EE2"/>
    <w:rsid w:val="0038612B"/>
    <w:rsid w:val="00390A9A"/>
    <w:rsid w:val="00391CC6"/>
    <w:rsid w:val="00395189"/>
    <w:rsid w:val="00396167"/>
    <w:rsid w:val="00397679"/>
    <w:rsid w:val="0039796D"/>
    <w:rsid w:val="00397A29"/>
    <w:rsid w:val="003A11ED"/>
    <w:rsid w:val="003A462E"/>
    <w:rsid w:val="003A51CD"/>
    <w:rsid w:val="003A59E8"/>
    <w:rsid w:val="003A6A68"/>
    <w:rsid w:val="003A7317"/>
    <w:rsid w:val="003A75C0"/>
    <w:rsid w:val="003B0BDE"/>
    <w:rsid w:val="003B1567"/>
    <w:rsid w:val="003B40AA"/>
    <w:rsid w:val="003B5781"/>
    <w:rsid w:val="003B669C"/>
    <w:rsid w:val="003B6D12"/>
    <w:rsid w:val="003B7764"/>
    <w:rsid w:val="003C128F"/>
    <w:rsid w:val="003C239F"/>
    <w:rsid w:val="003C3830"/>
    <w:rsid w:val="003C3EDC"/>
    <w:rsid w:val="003C5A27"/>
    <w:rsid w:val="003C761A"/>
    <w:rsid w:val="003D16B6"/>
    <w:rsid w:val="003D4C48"/>
    <w:rsid w:val="003D5B01"/>
    <w:rsid w:val="003D7BD2"/>
    <w:rsid w:val="003E06CF"/>
    <w:rsid w:val="003E1A6E"/>
    <w:rsid w:val="003E5538"/>
    <w:rsid w:val="003E599E"/>
    <w:rsid w:val="003E6A1F"/>
    <w:rsid w:val="003E76A2"/>
    <w:rsid w:val="003E7AF7"/>
    <w:rsid w:val="003E7F59"/>
    <w:rsid w:val="003F1BDC"/>
    <w:rsid w:val="003F5C80"/>
    <w:rsid w:val="00401B0E"/>
    <w:rsid w:val="00401CD2"/>
    <w:rsid w:val="004021AA"/>
    <w:rsid w:val="004078C5"/>
    <w:rsid w:val="00413FA7"/>
    <w:rsid w:val="004160B4"/>
    <w:rsid w:val="00420003"/>
    <w:rsid w:val="00421CE1"/>
    <w:rsid w:val="00421CEB"/>
    <w:rsid w:val="00422F0F"/>
    <w:rsid w:val="00424422"/>
    <w:rsid w:val="00424C19"/>
    <w:rsid w:val="0042683F"/>
    <w:rsid w:val="004303AA"/>
    <w:rsid w:val="004319BA"/>
    <w:rsid w:val="00431A98"/>
    <w:rsid w:val="004341DE"/>
    <w:rsid w:val="00434A90"/>
    <w:rsid w:val="0044355E"/>
    <w:rsid w:val="00443AA8"/>
    <w:rsid w:val="00444327"/>
    <w:rsid w:val="00444545"/>
    <w:rsid w:val="00450972"/>
    <w:rsid w:val="00451EB9"/>
    <w:rsid w:val="0045289E"/>
    <w:rsid w:val="004552FD"/>
    <w:rsid w:val="004553FE"/>
    <w:rsid w:val="00464509"/>
    <w:rsid w:val="0046696A"/>
    <w:rsid w:val="0046719B"/>
    <w:rsid w:val="00470224"/>
    <w:rsid w:val="00471247"/>
    <w:rsid w:val="00471DFB"/>
    <w:rsid w:val="0047213C"/>
    <w:rsid w:val="0047311C"/>
    <w:rsid w:val="00475551"/>
    <w:rsid w:val="004764F1"/>
    <w:rsid w:val="004802A0"/>
    <w:rsid w:val="004802A9"/>
    <w:rsid w:val="00480484"/>
    <w:rsid w:val="00481705"/>
    <w:rsid w:val="00484D4F"/>
    <w:rsid w:val="00492797"/>
    <w:rsid w:val="004942C8"/>
    <w:rsid w:val="00495279"/>
    <w:rsid w:val="00495690"/>
    <w:rsid w:val="00497C7A"/>
    <w:rsid w:val="004A7EFE"/>
    <w:rsid w:val="004B40D7"/>
    <w:rsid w:val="004B544F"/>
    <w:rsid w:val="004C15B4"/>
    <w:rsid w:val="004C5EF6"/>
    <w:rsid w:val="004D2E9B"/>
    <w:rsid w:val="004D7765"/>
    <w:rsid w:val="004E5FF6"/>
    <w:rsid w:val="004E606F"/>
    <w:rsid w:val="004E612A"/>
    <w:rsid w:val="004E679C"/>
    <w:rsid w:val="004F0425"/>
    <w:rsid w:val="004F0D6F"/>
    <w:rsid w:val="004F0DF1"/>
    <w:rsid w:val="004F1C7F"/>
    <w:rsid w:val="004F1EE2"/>
    <w:rsid w:val="004F4CE3"/>
    <w:rsid w:val="005020FC"/>
    <w:rsid w:val="0050365A"/>
    <w:rsid w:val="00503CAF"/>
    <w:rsid w:val="00505F6E"/>
    <w:rsid w:val="00506606"/>
    <w:rsid w:val="00507DA9"/>
    <w:rsid w:val="005111D4"/>
    <w:rsid w:val="00512A79"/>
    <w:rsid w:val="00513284"/>
    <w:rsid w:val="00515F97"/>
    <w:rsid w:val="00520BA2"/>
    <w:rsid w:val="005224C4"/>
    <w:rsid w:val="00522586"/>
    <w:rsid w:val="00526406"/>
    <w:rsid w:val="00526B3E"/>
    <w:rsid w:val="0053002D"/>
    <w:rsid w:val="00530B63"/>
    <w:rsid w:val="00530CF8"/>
    <w:rsid w:val="005336CC"/>
    <w:rsid w:val="005340A2"/>
    <w:rsid w:val="0053427C"/>
    <w:rsid w:val="00534EEC"/>
    <w:rsid w:val="00535EE8"/>
    <w:rsid w:val="005405D3"/>
    <w:rsid w:val="0054346D"/>
    <w:rsid w:val="00544D32"/>
    <w:rsid w:val="005455E0"/>
    <w:rsid w:val="00550DD5"/>
    <w:rsid w:val="00551ABA"/>
    <w:rsid w:val="00551C8E"/>
    <w:rsid w:val="0055526A"/>
    <w:rsid w:val="00556B68"/>
    <w:rsid w:val="0055787E"/>
    <w:rsid w:val="00557D89"/>
    <w:rsid w:val="0056204D"/>
    <w:rsid w:val="00563041"/>
    <w:rsid w:val="00564529"/>
    <w:rsid w:val="00570223"/>
    <w:rsid w:val="005711AA"/>
    <w:rsid w:val="005771DA"/>
    <w:rsid w:val="00580A83"/>
    <w:rsid w:val="00581828"/>
    <w:rsid w:val="00583013"/>
    <w:rsid w:val="0058756C"/>
    <w:rsid w:val="005916D5"/>
    <w:rsid w:val="0059443D"/>
    <w:rsid w:val="00596A43"/>
    <w:rsid w:val="00597962"/>
    <w:rsid w:val="005A39F5"/>
    <w:rsid w:val="005A46D8"/>
    <w:rsid w:val="005B0C73"/>
    <w:rsid w:val="005B2A27"/>
    <w:rsid w:val="005B42CA"/>
    <w:rsid w:val="005B4B50"/>
    <w:rsid w:val="005B5082"/>
    <w:rsid w:val="005B70FC"/>
    <w:rsid w:val="005C4848"/>
    <w:rsid w:val="005C52C5"/>
    <w:rsid w:val="005D09E5"/>
    <w:rsid w:val="005D363B"/>
    <w:rsid w:val="005D4247"/>
    <w:rsid w:val="005D4E0D"/>
    <w:rsid w:val="005D733B"/>
    <w:rsid w:val="005D7D00"/>
    <w:rsid w:val="005D7F05"/>
    <w:rsid w:val="005E79DC"/>
    <w:rsid w:val="005F0D87"/>
    <w:rsid w:val="005F1813"/>
    <w:rsid w:val="005F3622"/>
    <w:rsid w:val="005F4362"/>
    <w:rsid w:val="005F4741"/>
    <w:rsid w:val="005F7409"/>
    <w:rsid w:val="0060239E"/>
    <w:rsid w:val="0060282F"/>
    <w:rsid w:val="00603818"/>
    <w:rsid w:val="006043BC"/>
    <w:rsid w:val="00606B07"/>
    <w:rsid w:val="00607200"/>
    <w:rsid w:val="006112F0"/>
    <w:rsid w:val="00611855"/>
    <w:rsid w:val="00612810"/>
    <w:rsid w:val="00613F77"/>
    <w:rsid w:val="00614522"/>
    <w:rsid w:val="00614AA8"/>
    <w:rsid w:val="00616113"/>
    <w:rsid w:val="0062112F"/>
    <w:rsid w:val="0062204D"/>
    <w:rsid w:val="006224E1"/>
    <w:rsid w:val="00623014"/>
    <w:rsid w:val="00624341"/>
    <w:rsid w:val="00624465"/>
    <w:rsid w:val="00624A38"/>
    <w:rsid w:val="00625105"/>
    <w:rsid w:val="00626489"/>
    <w:rsid w:val="00626B4E"/>
    <w:rsid w:val="00632014"/>
    <w:rsid w:val="00632BA8"/>
    <w:rsid w:val="00641578"/>
    <w:rsid w:val="0064181A"/>
    <w:rsid w:val="00641A34"/>
    <w:rsid w:val="00641F4A"/>
    <w:rsid w:val="0064422E"/>
    <w:rsid w:val="0064492F"/>
    <w:rsid w:val="006477D5"/>
    <w:rsid w:val="006501D3"/>
    <w:rsid w:val="00650A12"/>
    <w:rsid w:val="00651FC7"/>
    <w:rsid w:val="006523D6"/>
    <w:rsid w:val="00653BE5"/>
    <w:rsid w:val="006540E1"/>
    <w:rsid w:val="00664106"/>
    <w:rsid w:val="006655C3"/>
    <w:rsid w:val="006677D8"/>
    <w:rsid w:val="006736A8"/>
    <w:rsid w:val="006764ED"/>
    <w:rsid w:val="00680298"/>
    <w:rsid w:val="006840DB"/>
    <w:rsid w:val="00685D3A"/>
    <w:rsid w:val="00692060"/>
    <w:rsid w:val="00697A04"/>
    <w:rsid w:val="006A0610"/>
    <w:rsid w:val="006A24F1"/>
    <w:rsid w:val="006A41E3"/>
    <w:rsid w:val="006A7095"/>
    <w:rsid w:val="006B0E84"/>
    <w:rsid w:val="006B19FD"/>
    <w:rsid w:val="006B1E36"/>
    <w:rsid w:val="006B3995"/>
    <w:rsid w:val="006C2A5E"/>
    <w:rsid w:val="006C48B2"/>
    <w:rsid w:val="006C68AF"/>
    <w:rsid w:val="006D075D"/>
    <w:rsid w:val="006D4BF8"/>
    <w:rsid w:val="006D5CE1"/>
    <w:rsid w:val="006D5FD8"/>
    <w:rsid w:val="006D7CD0"/>
    <w:rsid w:val="006E0F28"/>
    <w:rsid w:val="006E1F75"/>
    <w:rsid w:val="006E5CFE"/>
    <w:rsid w:val="006F5E32"/>
    <w:rsid w:val="006F6337"/>
    <w:rsid w:val="00703D91"/>
    <w:rsid w:val="00703DCC"/>
    <w:rsid w:val="0070673E"/>
    <w:rsid w:val="00706DE8"/>
    <w:rsid w:val="00707FA6"/>
    <w:rsid w:val="00716677"/>
    <w:rsid w:val="00716C66"/>
    <w:rsid w:val="007176E1"/>
    <w:rsid w:val="007208F9"/>
    <w:rsid w:val="0072092D"/>
    <w:rsid w:val="0072103D"/>
    <w:rsid w:val="0072123C"/>
    <w:rsid w:val="007212A4"/>
    <w:rsid w:val="00721AFB"/>
    <w:rsid w:val="00722086"/>
    <w:rsid w:val="00723774"/>
    <w:rsid w:val="007268B2"/>
    <w:rsid w:val="00731B11"/>
    <w:rsid w:val="00731FD0"/>
    <w:rsid w:val="00732872"/>
    <w:rsid w:val="007377A8"/>
    <w:rsid w:val="007404C5"/>
    <w:rsid w:val="007414D1"/>
    <w:rsid w:val="00744046"/>
    <w:rsid w:val="00744F56"/>
    <w:rsid w:val="00744FA8"/>
    <w:rsid w:val="0074771E"/>
    <w:rsid w:val="0075002B"/>
    <w:rsid w:val="007500CF"/>
    <w:rsid w:val="0075062A"/>
    <w:rsid w:val="007514E5"/>
    <w:rsid w:val="00751B5B"/>
    <w:rsid w:val="00752738"/>
    <w:rsid w:val="007527B5"/>
    <w:rsid w:val="00752D1E"/>
    <w:rsid w:val="0075421A"/>
    <w:rsid w:val="00754CDB"/>
    <w:rsid w:val="0075781D"/>
    <w:rsid w:val="00761BFA"/>
    <w:rsid w:val="00761E0B"/>
    <w:rsid w:val="00763224"/>
    <w:rsid w:val="00763A6C"/>
    <w:rsid w:val="00766C1B"/>
    <w:rsid w:val="00766EA5"/>
    <w:rsid w:val="007702F5"/>
    <w:rsid w:val="007724E9"/>
    <w:rsid w:val="0077520F"/>
    <w:rsid w:val="007753CF"/>
    <w:rsid w:val="007757E5"/>
    <w:rsid w:val="00780148"/>
    <w:rsid w:val="00780F72"/>
    <w:rsid w:val="00782B77"/>
    <w:rsid w:val="00783466"/>
    <w:rsid w:val="00785B47"/>
    <w:rsid w:val="0078605E"/>
    <w:rsid w:val="00786E79"/>
    <w:rsid w:val="00787DBD"/>
    <w:rsid w:val="00790CBF"/>
    <w:rsid w:val="007922B3"/>
    <w:rsid w:val="007927C5"/>
    <w:rsid w:val="00792EE0"/>
    <w:rsid w:val="00793CBF"/>
    <w:rsid w:val="007941D5"/>
    <w:rsid w:val="00796E01"/>
    <w:rsid w:val="007A1A01"/>
    <w:rsid w:val="007A2951"/>
    <w:rsid w:val="007A2C4F"/>
    <w:rsid w:val="007A4534"/>
    <w:rsid w:val="007A7206"/>
    <w:rsid w:val="007B3369"/>
    <w:rsid w:val="007B363E"/>
    <w:rsid w:val="007B5331"/>
    <w:rsid w:val="007B65E6"/>
    <w:rsid w:val="007C1531"/>
    <w:rsid w:val="007C1863"/>
    <w:rsid w:val="007C1D2C"/>
    <w:rsid w:val="007C60B4"/>
    <w:rsid w:val="007C7536"/>
    <w:rsid w:val="007C7FCD"/>
    <w:rsid w:val="007D3431"/>
    <w:rsid w:val="007D3D7D"/>
    <w:rsid w:val="007D4CCB"/>
    <w:rsid w:val="007D5944"/>
    <w:rsid w:val="007E2032"/>
    <w:rsid w:val="007E2C11"/>
    <w:rsid w:val="007E348B"/>
    <w:rsid w:val="007E43C2"/>
    <w:rsid w:val="007F1451"/>
    <w:rsid w:val="007F2BB3"/>
    <w:rsid w:val="007F4092"/>
    <w:rsid w:val="007F5B3A"/>
    <w:rsid w:val="007F7C6F"/>
    <w:rsid w:val="00800F56"/>
    <w:rsid w:val="008018DC"/>
    <w:rsid w:val="008035FF"/>
    <w:rsid w:val="0080564D"/>
    <w:rsid w:val="00806F90"/>
    <w:rsid w:val="00810F26"/>
    <w:rsid w:val="008118F8"/>
    <w:rsid w:val="00811E15"/>
    <w:rsid w:val="00812C64"/>
    <w:rsid w:val="008148AC"/>
    <w:rsid w:val="00814DF6"/>
    <w:rsid w:val="008151FA"/>
    <w:rsid w:val="0081603F"/>
    <w:rsid w:val="00816E3D"/>
    <w:rsid w:val="00823B15"/>
    <w:rsid w:val="0082491D"/>
    <w:rsid w:val="008256FA"/>
    <w:rsid w:val="008258B5"/>
    <w:rsid w:val="0082705C"/>
    <w:rsid w:val="00827D7C"/>
    <w:rsid w:val="00843CF8"/>
    <w:rsid w:val="00843E8A"/>
    <w:rsid w:val="008458E8"/>
    <w:rsid w:val="00845CFF"/>
    <w:rsid w:val="00847B1B"/>
    <w:rsid w:val="00847DD5"/>
    <w:rsid w:val="0085178B"/>
    <w:rsid w:val="00853321"/>
    <w:rsid w:val="00854096"/>
    <w:rsid w:val="00857100"/>
    <w:rsid w:val="00861465"/>
    <w:rsid w:val="00861DB8"/>
    <w:rsid w:val="00862166"/>
    <w:rsid w:val="00862A49"/>
    <w:rsid w:val="00864231"/>
    <w:rsid w:val="00865211"/>
    <w:rsid w:val="008665BF"/>
    <w:rsid w:val="0086798F"/>
    <w:rsid w:val="00872DC8"/>
    <w:rsid w:val="00874119"/>
    <w:rsid w:val="00874C00"/>
    <w:rsid w:val="00876C4C"/>
    <w:rsid w:val="00881396"/>
    <w:rsid w:val="008818DD"/>
    <w:rsid w:val="00892351"/>
    <w:rsid w:val="0089577B"/>
    <w:rsid w:val="00897237"/>
    <w:rsid w:val="008975B9"/>
    <w:rsid w:val="008A0620"/>
    <w:rsid w:val="008A0D8D"/>
    <w:rsid w:val="008A131D"/>
    <w:rsid w:val="008A2F7F"/>
    <w:rsid w:val="008A351A"/>
    <w:rsid w:val="008A388A"/>
    <w:rsid w:val="008A3E17"/>
    <w:rsid w:val="008B0810"/>
    <w:rsid w:val="008B13FB"/>
    <w:rsid w:val="008B146C"/>
    <w:rsid w:val="008B1DC3"/>
    <w:rsid w:val="008B21D1"/>
    <w:rsid w:val="008B53BA"/>
    <w:rsid w:val="008B6EA8"/>
    <w:rsid w:val="008C4137"/>
    <w:rsid w:val="008C7DAE"/>
    <w:rsid w:val="008D0A08"/>
    <w:rsid w:val="008D23DC"/>
    <w:rsid w:val="008D535E"/>
    <w:rsid w:val="008D7D0B"/>
    <w:rsid w:val="008E0239"/>
    <w:rsid w:val="008E155A"/>
    <w:rsid w:val="008E1A9F"/>
    <w:rsid w:val="008E2B47"/>
    <w:rsid w:val="008E51FF"/>
    <w:rsid w:val="008E533F"/>
    <w:rsid w:val="008F078B"/>
    <w:rsid w:val="008F1C66"/>
    <w:rsid w:val="008F79A5"/>
    <w:rsid w:val="00900061"/>
    <w:rsid w:val="00900401"/>
    <w:rsid w:val="0090317E"/>
    <w:rsid w:val="00904021"/>
    <w:rsid w:val="0090626B"/>
    <w:rsid w:val="009072B4"/>
    <w:rsid w:val="00907F66"/>
    <w:rsid w:val="009108AF"/>
    <w:rsid w:val="00911619"/>
    <w:rsid w:val="00911D06"/>
    <w:rsid w:val="0091205E"/>
    <w:rsid w:val="00916E6E"/>
    <w:rsid w:val="00921ACF"/>
    <w:rsid w:val="00923CC9"/>
    <w:rsid w:val="00927F74"/>
    <w:rsid w:val="009301C5"/>
    <w:rsid w:val="00932D29"/>
    <w:rsid w:val="00933B29"/>
    <w:rsid w:val="00934083"/>
    <w:rsid w:val="00934788"/>
    <w:rsid w:val="00934833"/>
    <w:rsid w:val="00934968"/>
    <w:rsid w:val="009353D8"/>
    <w:rsid w:val="0093550A"/>
    <w:rsid w:val="00937858"/>
    <w:rsid w:val="00941D8F"/>
    <w:rsid w:val="009421F5"/>
    <w:rsid w:val="00943BFD"/>
    <w:rsid w:val="00945D94"/>
    <w:rsid w:val="00946BE0"/>
    <w:rsid w:val="0094782F"/>
    <w:rsid w:val="00950908"/>
    <w:rsid w:val="00951766"/>
    <w:rsid w:val="00952BA5"/>
    <w:rsid w:val="00952FB0"/>
    <w:rsid w:val="00953690"/>
    <w:rsid w:val="0096080B"/>
    <w:rsid w:val="00960875"/>
    <w:rsid w:val="00960A1F"/>
    <w:rsid w:val="00960FDD"/>
    <w:rsid w:val="0096122A"/>
    <w:rsid w:val="00966443"/>
    <w:rsid w:val="0096712C"/>
    <w:rsid w:val="009673FB"/>
    <w:rsid w:val="0096754F"/>
    <w:rsid w:val="00967ED9"/>
    <w:rsid w:val="00972A0E"/>
    <w:rsid w:val="00975153"/>
    <w:rsid w:val="009764A6"/>
    <w:rsid w:val="00976834"/>
    <w:rsid w:val="00976C09"/>
    <w:rsid w:val="00980BEB"/>
    <w:rsid w:val="0098151D"/>
    <w:rsid w:val="00981ED8"/>
    <w:rsid w:val="00982E33"/>
    <w:rsid w:val="00985851"/>
    <w:rsid w:val="00986351"/>
    <w:rsid w:val="00991080"/>
    <w:rsid w:val="009937C3"/>
    <w:rsid w:val="00994D7F"/>
    <w:rsid w:val="0099558A"/>
    <w:rsid w:val="0099755B"/>
    <w:rsid w:val="009A081A"/>
    <w:rsid w:val="009A592F"/>
    <w:rsid w:val="009A6189"/>
    <w:rsid w:val="009B2752"/>
    <w:rsid w:val="009B5749"/>
    <w:rsid w:val="009B6FDB"/>
    <w:rsid w:val="009B7134"/>
    <w:rsid w:val="009C1C30"/>
    <w:rsid w:val="009C36F7"/>
    <w:rsid w:val="009C3ECB"/>
    <w:rsid w:val="009D3702"/>
    <w:rsid w:val="009D3F31"/>
    <w:rsid w:val="009D4010"/>
    <w:rsid w:val="009D68C0"/>
    <w:rsid w:val="009E2556"/>
    <w:rsid w:val="009E3456"/>
    <w:rsid w:val="009E4EC0"/>
    <w:rsid w:val="009E6828"/>
    <w:rsid w:val="009F1F7E"/>
    <w:rsid w:val="009F2BF2"/>
    <w:rsid w:val="009F412D"/>
    <w:rsid w:val="009F78C9"/>
    <w:rsid w:val="00A01168"/>
    <w:rsid w:val="00A021B1"/>
    <w:rsid w:val="00A02613"/>
    <w:rsid w:val="00A06B5E"/>
    <w:rsid w:val="00A06C98"/>
    <w:rsid w:val="00A10E47"/>
    <w:rsid w:val="00A11D3F"/>
    <w:rsid w:val="00A1281B"/>
    <w:rsid w:val="00A1348C"/>
    <w:rsid w:val="00A14E7A"/>
    <w:rsid w:val="00A150CF"/>
    <w:rsid w:val="00A1600F"/>
    <w:rsid w:val="00A17822"/>
    <w:rsid w:val="00A20A70"/>
    <w:rsid w:val="00A23CCE"/>
    <w:rsid w:val="00A263AE"/>
    <w:rsid w:val="00A27F67"/>
    <w:rsid w:val="00A300DC"/>
    <w:rsid w:val="00A30337"/>
    <w:rsid w:val="00A3557E"/>
    <w:rsid w:val="00A43AE8"/>
    <w:rsid w:val="00A4496D"/>
    <w:rsid w:val="00A45319"/>
    <w:rsid w:val="00A45D03"/>
    <w:rsid w:val="00A46AA7"/>
    <w:rsid w:val="00A50865"/>
    <w:rsid w:val="00A52944"/>
    <w:rsid w:val="00A52CC9"/>
    <w:rsid w:val="00A54562"/>
    <w:rsid w:val="00A56825"/>
    <w:rsid w:val="00A56D3D"/>
    <w:rsid w:val="00A57B1B"/>
    <w:rsid w:val="00A60385"/>
    <w:rsid w:val="00A61D4C"/>
    <w:rsid w:val="00A62401"/>
    <w:rsid w:val="00A62B5C"/>
    <w:rsid w:val="00A6339D"/>
    <w:rsid w:val="00A63804"/>
    <w:rsid w:val="00A6476A"/>
    <w:rsid w:val="00A65C4C"/>
    <w:rsid w:val="00A66ACF"/>
    <w:rsid w:val="00A66F18"/>
    <w:rsid w:val="00A7050D"/>
    <w:rsid w:val="00A71758"/>
    <w:rsid w:val="00A720EB"/>
    <w:rsid w:val="00A74ABA"/>
    <w:rsid w:val="00A75507"/>
    <w:rsid w:val="00A7669D"/>
    <w:rsid w:val="00A80673"/>
    <w:rsid w:val="00A8450F"/>
    <w:rsid w:val="00A84934"/>
    <w:rsid w:val="00A85704"/>
    <w:rsid w:val="00A87C4C"/>
    <w:rsid w:val="00A90C9D"/>
    <w:rsid w:val="00A911FA"/>
    <w:rsid w:val="00A9321A"/>
    <w:rsid w:val="00A95328"/>
    <w:rsid w:val="00A95C98"/>
    <w:rsid w:val="00A95DB8"/>
    <w:rsid w:val="00A96A97"/>
    <w:rsid w:val="00AA072D"/>
    <w:rsid w:val="00AA10BD"/>
    <w:rsid w:val="00AA270B"/>
    <w:rsid w:val="00AA29F5"/>
    <w:rsid w:val="00AA2D03"/>
    <w:rsid w:val="00AA4B8B"/>
    <w:rsid w:val="00AA5D64"/>
    <w:rsid w:val="00AA62DD"/>
    <w:rsid w:val="00AB294E"/>
    <w:rsid w:val="00AB2C43"/>
    <w:rsid w:val="00AB5269"/>
    <w:rsid w:val="00AB5E1E"/>
    <w:rsid w:val="00AB6820"/>
    <w:rsid w:val="00AB6F85"/>
    <w:rsid w:val="00AC3B22"/>
    <w:rsid w:val="00AC4B13"/>
    <w:rsid w:val="00AD0AAC"/>
    <w:rsid w:val="00AD3090"/>
    <w:rsid w:val="00AD4D46"/>
    <w:rsid w:val="00AD5003"/>
    <w:rsid w:val="00AE50A3"/>
    <w:rsid w:val="00AE55DB"/>
    <w:rsid w:val="00AE6CCB"/>
    <w:rsid w:val="00AF05B4"/>
    <w:rsid w:val="00AF09A0"/>
    <w:rsid w:val="00AF1606"/>
    <w:rsid w:val="00AF28C3"/>
    <w:rsid w:val="00AF32EF"/>
    <w:rsid w:val="00AF4793"/>
    <w:rsid w:val="00AF59D7"/>
    <w:rsid w:val="00AF7785"/>
    <w:rsid w:val="00AF77CF"/>
    <w:rsid w:val="00B02EB8"/>
    <w:rsid w:val="00B0443B"/>
    <w:rsid w:val="00B05D07"/>
    <w:rsid w:val="00B061A5"/>
    <w:rsid w:val="00B062DE"/>
    <w:rsid w:val="00B07829"/>
    <w:rsid w:val="00B078EF"/>
    <w:rsid w:val="00B10C59"/>
    <w:rsid w:val="00B1476B"/>
    <w:rsid w:val="00B17D36"/>
    <w:rsid w:val="00B20232"/>
    <w:rsid w:val="00B2258E"/>
    <w:rsid w:val="00B22B38"/>
    <w:rsid w:val="00B23098"/>
    <w:rsid w:val="00B26240"/>
    <w:rsid w:val="00B269F6"/>
    <w:rsid w:val="00B27072"/>
    <w:rsid w:val="00B34624"/>
    <w:rsid w:val="00B4184E"/>
    <w:rsid w:val="00B41A94"/>
    <w:rsid w:val="00B41DC2"/>
    <w:rsid w:val="00B459B6"/>
    <w:rsid w:val="00B461BE"/>
    <w:rsid w:val="00B5177B"/>
    <w:rsid w:val="00B528E6"/>
    <w:rsid w:val="00B55168"/>
    <w:rsid w:val="00B55C74"/>
    <w:rsid w:val="00B61526"/>
    <w:rsid w:val="00B61F78"/>
    <w:rsid w:val="00B62169"/>
    <w:rsid w:val="00B631B0"/>
    <w:rsid w:val="00B64B3B"/>
    <w:rsid w:val="00B65901"/>
    <w:rsid w:val="00B67370"/>
    <w:rsid w:val="00B70209"/>
    <w:rsid w:val="00B70724"/>
    <w:rsid w:val="00B715DC"/>
    <w:rsid w:val="00B7514B"/>
    <w:rsid w:val="00B759D9"/>
    <w:rsid w:val="00B75A53"/>
    <w:rsid w:val="00B81A70"/>
    <w:rsid w:val="00B82960"/>
    <w:rsid w:val="00B90BDF"/>
    <w:rsid w:val="00B91B53"/>
    <w:rsid w:val="00B949F3"/>
    <w:rsid w:val="00B9561E"/>
    <w:rsid w:val="00B96AF0"/>
    <w:rsid w:val="00B973BA"/>
    <w:rsid w:val="00BA29A7"/>
    <w:rsid w:val="00BA330F"/>
    <w:rsid w:val="00BA4927"/>
    <w:rsid w:val="00BA701B"/>
    <w:rsid w:val="00BA79BB"/>
    <w:rsid w:val="00BB511E"/>
    <w:rsid w:val="00BB5868"/>
    <w:rsid w:val="00BB5D8C"/>
    <w:rsid w:val="00BB6728"/>
    <w:rsid w:val="00BB7277"/>
    <w:rsid w:val="00BC4D52"/>
    <w:rsid w:val="00BC54CC"/>
    <w:rsid w:val="00BC5B3D"/>
    <w:rsid w:val="00BD035F"/>
    <w:rsid w:val="00BD574D"/>
    <w:rsid w:val="00BD663A"/>
    <w:rsid w:val="00BE6D6D"/>
    <w:rsid w:val="00BF133A"/>
    <w:rsid w:val="00BF4D2C"/>
    <w:rsid w:val="00BF51E8"/>
    <w:rsid w:val="00BF5F7D"/>
    <w:rsid w:val="00C032B5"/>
    <w:rsid w:val="00C03E7E"/>
    <w:rsid w:val="00C06A46"/>
    <w:rsid w:val="00C11739"/>
    <w:rsid w:val="00C11BE6"/>
    <w:rsid w:val="00C11D10"/>
    <w:rsid w:val="00C1333A"/>
    <w:rsid w:val="00C15977"/>
    <w:rsid w:val="00C21B5F"/>
    <w:rsid w:val="00C225A4"/>
    <w:rsid w:val="00C23D4C"/>
    <w:rsid w:val="00C2445F"/>
    <w:rsid w:val="00C25C05"/>
    <w:rsid w:val="00C31BC9"/>
    <w:rsid w:val="00C3354C"/>
    <w:rsid w:val="00C33D06"/>
    <w:rsid w:val="00C37ABE"/>
    <w:rsid w:val="00C4049B"/>
    <w:rsid w:val="00C41505"/>
    <w:rsid w:val="00C450C2"/>
    <w:rsid w:val="00C453D6"/>
    <w:rsid w:val="00C46977"/>
    <w:rsid w:val="00C51FB3"/>
    <w:rsid w:val="00C5220A"/>
    <w:rsid w:val="00C52B02"/>
    <w:rsid w:val="00C55312"/>
    <w:rsid w:val="00C6335A"/>
    <w:rsid w:val="00C65F18"/>
    <w:rsid w:val="00C6692D"/>
    <w:rsid w:val="00C671F9"/>
    <w:rsid w:val="00C703C0"/>
    <w:rsid w:val="00C7193F"/>
    <w:rsid w:val="00C71D87"/>
    <w:rsid w:val="00C72340"/>
    <w:rsid w:val="00C72D89"/>
    <w:rsid w:val="00C74526"/>
    <w:rsid w:val="00C74760"/>
    <w:rsid w:val="00C81044"/>
    <w:rsid w:val="00C820A6"/>
    <w:rsid w:val="00C82758"/>
    <w:rsid w:val="00C82D69"/>
    <w:rsid w:val="00C84063"/>
    <w:rsid w:val="00C843B8"/>
    <w:rsid w:val="00C90A90"/>
    <w:rsid w:val="00C90B62"/>
    <w:rsid w:val="00C9168B"/>
    <w:rsid w:val="00C9484D"/>
    <w:rsid w:val="00C96727"/>
    <w:rsid w:val="00C96F11"/>
    <w:rsid w:val="00C96F68"/>
    <w:rsid w:val="00C97B96"/>
    <w:rsid w:val="00CA15EA"/>
    <w:rsid w:val="00CB1119"/>
    <w:rsid w:val="00CB1945"/>
    <w:rsid w:val="00CB41E2"/>
    <w:rsid w:val="00CB5AB4"/>
    <w:rsid w:val="00CB6A21"/>
    <w:rsid w:val="00CC2826"/>
    <w:rsid w:val="00CC3185"/>
    <w:rsid w:val="00CC4836"/>
    <w:rsid w:val="00CC49F1"/>
    <w:rsid w:val="00CC52E9"/>
    <w:rsid w:val="00CC6BC3"/>
    <w:rsid w:val="00CD2E43"/>
    <w:rsid w:val="00CD3FC9"/>
    <w:rsid w:val="00CD4039"/>
    <w:rsid w:val="00CD547F"/>
    <w:rsid w:val="00CD6930"/>
    <w:rsid w:val="00CE10E6"/>
    <w:rsid w:val="00CE26D9"/>
    <w:rsid w:val="00CF3F95"/>
    <w:rsid w:val="00CF6ADB"/>
    <w:rsid w:val="00CF747E"/>
    <w:rsid w:val="00D01451"/>
    <w:rsid w:val="00D047EF"/>
    <w:rsid w:val="00D052C0"/>
    <w:rsid w:val="00D06473"/>
    <w:rsid w:val="00D070B2"/>
    <w:rsid w:val="00D11FAE"/>
    <w:rsid w:val="00D14108"/>
    <w:rsid w:val="00D141D6"/>
    <w:rsid w:val="00D150E9"/>
    <w:rsid w:val="00D17D97"/>
    <w:rsid w:val="00D2075D"/>
    <w:rsid w:val="00D209DD"/>
    <w:rsid w:val="00D20D99"/>
    <w:rsid w:val="00D2198F"/>
    <w:rsid w:val="00D22C24"/>
    <w:rsid w:val="00D30B22"/>
    <w:rsid w:val="00D30BFA"/>
    <w:rsid w:val="00D3212F"/>
    <w:rsid w:val="00D33AA5"/>
    <w:rsid w:val="00D37594"/>
    <w:rsid w:val="00D37B38"/>
    <w:rsid w:val="00D4089D"/>
    <w:rsid w:val="00D433C4"/>
    <w:rsid w:val="00D43C53"/>
    <w:rsid w:val="00D43DBA"/>
    <w:rsid w:val="00D44938"/>
    <w:rsid w:val="00D46DB5"/>
    <w:rsid w:val="00D5222E"/>
    <w:rsid w:val="00D534BA"/>
    <w:rsid w:val="00D53F0B"/>
    <w:rsid w:val="00D56DC6"/>
    <w:rsid w:val="00D608DC"/>
    <w:rsid w:val="00D61139"/>
    <w:rsid w:val="00D62E2F"/>
    <w:rsid w:val="00D63437"/>
    <w:rsid w:val="00D65370"/>
    <w:rsid w:val="00D65F0A"/>
    <w:rsid w:val="00D676D4"/>
    <w:rsid w:val="00D67BA0"/>
    <w:rsid w:val="00D67EE7"/>
    <w:rsid w:val="00D7158E"/>
    <w:rsid w:val="00D71EA6"/>
    <w:rsid w:val="00D73193"/>
    <w:rsid w:val="00D73D8D"/>
    <w:rsid w:val="00D73DB4"/>
    <w:rsid w:val="00D7733A"/>
    <w:rsid w:val="00D81F26"/>
    <w:rsid w:val="00D839F2"/>
    <w:rsid w:val="00D86867"/>
    <w:rsid w:val="00D868C6"/>
    <w:rsid w:val="00D87E17"/>
    <w:rsid w:val="00D9024F"/>
    <w:rsid w:val="00D92C69"/>
    <w:rsid w:val="00D92E5C"/>
    <w:rsid w:val="00D941B7"/>
    <w:rsid w:val="00D94728"/>
    <w:rsid w:val="00D962AA"/>
    <w:rsid w:val="00D97469"/>
    <w:rsid w:val="00DA4264"/>
    <w:rsid w:val="00DA7A3E"/>
    <w:rsid w:val="00DB21E6"/>
    <w:rsid w:val="00DB739D"/>
    <w:rsid w:val="00DC0523"/>
    <w:rsid w:val="00DC4022"/>
    <w:rsid w:val="00DC7807"/>
    <w:rsid w:val="00DD40C0"/>
    <w:rsid w:val="00DD4A7E"/>
    <w:rsid w:val="00DD50F9"/>
    <w:rsid w:val="00DE22FF"/>
    <w:rsid w:val="00DE3480"/>
    <w:rsid w:val="00DE3900"/>
    <w:rsid w:val="00DE3AF2"/>
    <w:rsid w:val="00DE40D0"/>
    <w:rsid w:val="00DE42C1"/>
    <w:rsid w:val="00DE6008"/>
    <w:rsid w:val="00DE7F4F"/>
    <w:rsid w:val="00DF4366"/>
    <w:rsid w:val="00DF4833"/>
    <w:rsid w:val="00DF4FF2"/>
    <w:rsid w:val="00E017AD"/>
    <w:rsid w:val="00E0225B"/>
    <w:rsid w:val="00E0237D"/>
    <w:rsid w:val="00E036FA"/>
    <w:rsid w:val="00E03A36"/>
    <w:rsid w:val="00E03B71"/>
    <w:rsid w:val="00E06E84"/>
    <w:rsid w:val="00E11B23"/>
    <w:rsid w:val="00E13FF9"/>
    <w:rsid w:val="00E1708E"/>
    <w:rsid w:val="00E22648"/>
    <w:rsid w:val="00E23AC6"/>
    <w:rsid w:val="00E271AB"/>
    <w:rsid w:val="00E27C41"/>
    <w:rsid w:val="00E3036F"/>
    <w:rsid w:val="00E33786"/>
    <w:rsid w:val="00E34C57"/>
    <w:rsid w:val="00E369B3"/>
    <w:rsid w:val="00E40059"/>
    <w:rsid w:val="00E40A72"/>
    <w:rsid w:val="00E40B04"/>
    <w:rsid w:val="00E40DCC"/>
    <w:rsid w:val="00E43688"/>
    <w:rsid w:val="00E4440A"/>
    <w:rsid w:val="00E46241"/>
    <w:rsid w:val="00E47CA1"/>
    <w:rsid w:val="00E47E4A"/>
    <w:rsid w:val="00E50F86"/>
    <w:rsid w:val="00E52454"/>
    <w:rsid w:val="00E537E0"/>
    <w:rsid w:val="00E546F5"/>
    <w:rsid w:val="00E552E9"/>
    <w:rsid w:val="00E565DC"/>
    <w:rsid w:val="00E56D54"/>
    <w:rsid w:val="00E5718D"/>
    <w:rsid w:val="00E57CB9"/>
    <w:rsid w:val="00E60925"/>
    <w:rsid w:val="00E62480"/>
    <w:rsid w:val="00E62F0C"/>
    <w:rsid w:val="00E634A1"/>
    <w:rsid w:val="00E639CF"/>
    <w:rsid w:val="00E66370"/>
    <w:rsid w:val="00E66C04"/>
    <w:rsid w:val="00E70E31"/>
    <w:rsid w:val="00E71DFA"/>
    <w:rsid w:val="00E72ADD"/>
    <w:rsid w:val="00E73722"/>
    <w:rsid w:val="00E77701"/>
    <w:rsid w:val="00E81BF0"/>
    <w:rsid w:val="00E82E78"/>
    <w:rsid w:val="00E83933"/>
    <w:rsid w:val="00E918F9"/>
    <w:rsid w:val="00E927CC"/>
    <w:rsid w:val="00E9443F"/>
    <w:rsid w:val="00E944F6"/>
    <w:rsid w:val="00E950D6"/>
    <w:rsid w:val="00E95229"/>
    <w:rsid w:val="00E97689"/>
    <w:rsid w:val="00E977BE"/>
    <w:rsid w:val="00E97EC4"/>
    <w:rsid w:val="00EA1C1C"/>
    <w:rsid w:val="00EB0F8B"/>
    <w:rsid w:val="00EB142F"/>
    <w:rsid w:val="00EB1BE3"/>
    <w:rsid w:val="00EB2892"/>
    <w:rsid w:val="00EB4C8F"/>
    <w:rsid w:val="00EB4F41"/>
    <w:rsid w:val="00EB55D0"/>
    <w:rsid w:val="00EC06C9"/>
    <w:rsid w:val="00EC1DA7"/>
    <w:rsid w:val="00EC3D6E"/>
    <w:rsid w:val="00EC439F"/>
    <w:rsid w:val="00ED2DA9"/>
    <w:rsid w:val="00ED4315"/>
    <w:rsid w:val="00EE13E4"/>
    <w:rsid w:val="00EE676F"/>
    <w:rsid w:val="00EE6B7E"/>
    <w:rsid w:val="00EE768F"/>
    <w:rsid w:val="00EF0AAF"/>
    <w:rsid w:val="00EF1666"/>
    <w:rsid w:val="00EF369B"/>
    <w:rsid w:val="00F031C3"/>
    <w:rsid w:val="00F03385"/>
    <w:rsid w:val="00F05422"/>
    <w:rsid w:val="00F061B4"/>
    <w:rsid w:val="00F112D4"/>
    <w:rsid w:val="00F17409"/>
    <w:rsid w:val="00F17EF7"/>
    <w:rsid w:val="00F22B5B"/>
    <w:rsid w:val="00F23B6A"/>
    <w:rsid w:val="00F2466F"/>
    <w:rsid w:val="00F36F1B"/>
    <w:rsid w:val="00F37BF8"/>
    <w:rsid w:val="00F4085B"/>
    <w:rsid w:val="00F40C0C"/>
    <w:rsid w:val="00F40CAE"/>
    <w:rsid w:val="00F44797"/>
    <w:rsid w:val="00F46E01"/>
    <w:rsid w:val="00F476A3"/>
    <w:rsid w:val="00F56BBA"/>
    <w:rsid w:val="00F57028"/>
    <w:rsid w:val="00F571C9"/>
    <w:rsid w:val="00F57C6A"/>
    <w:rsid w:val="00F57D4C"/>
    <w:rsid w:val="00F62114"/>
    <w:rsid w:val="00F62C5E"/>
    <w:rsid w:val="00F63BAF"/>
    <w:rsid w:val="00F64CF1"/>
    <w:rsid w:val="00F66077"/>
    <w:rsid w:val="00F71D7E"/>
    <w:rsid w:val="00F72E5E"/>
    <w:rsid w:val="00F8162B"/>
    <w:rsid w:val="00F8202E"/>
    <w:rsid w:val="00F84B7F"/>
    <w:rsid w:val="00F857BF"/>
    <w:rsid w:val="00F86A62"/>
    <w:rsid w:val="00F87A77"/>
    <w:rsid w:val="00F91B4C"/>
    <w:rsid w:val="00F925A2"/>
    <w:rsid w:val="00F94297"/>
    <w:rsid w:val="00F95660"/>
    <w:rsid w:val="00F973A7"/>
    <w:rsid w:val="00F9753D"/>
    <w:rsid w:val="00FA105C"/>
    <w:rsid w:val="00FA43C9"/>
    <w:rsid w:val="00FA5279"/>
    <w:rsid w:val="00FA52A4"/>
    <w:rsid w:val="00FA67AD"/>
    <w:rsid w:val="00FB0362"/>
    <w:rsid w:val="00FB1764"/>
    <w:rsid w:val="00FB1CA6"/>
    <w:rsid w:val="00FB5EE5"/>
    <w:rsid w:val="00FC04C7"/>
    <w:rsid w:val="00FC0BE1"/>
    <w:rsid w:val="00FC16E2"/>
    <w:rsid w:val="00FC3698"/>
    <w:rsid w:val="00FC5345"/>
    <w:rsid w:val="00FC7909"/>
    <w:rsid w:val="00FD0E2F"/>
    <w:rsid w:val="00FD1C94"/>
    <w:rsid w:val="00FD2C5A"/>
    <w:rsid w:val="00FE02E9"/>
    <w:rsid w:val="00FE09C3"/>
    <w:rsid w:val="00FE5ACC"/>
    <w:rsid w:val="00FE7A4D"/>
    <w:rsid w:val="00FF0A20"/>
    <w:rsid w:val="00FF14CF"/>
    <w:rsid w:val="00FF1F60"/>
    <w:rsid w:val="00FF21C5"/>
    <w:rsid w:val="00FF2716"/>
    <w:rsid w:val="00FF38E1"/>
    <w:rsid w:val="00FF432F"/>
    <w:rsid w:val="00FF4F5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E9398B"/>
  <w15:chartTrackingRefBased/>
  <w15:docId w15:val="{557CED90-1BCF-429E-9147-90785E690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qFormat/>
    <w:rsid w:val="0001080F"/>
    <w:pPr>
      <w:keepNext/>
      <w:numPr>
        <w:numId w:val="1"/>
      </w:numPr>
      <w:shd w:val="clear" w:color="auto" w:fill="B6DDE8"/>
      <w:spacing w:after="240" w:line="240" w:lineRule="auto"/>
      <w:outlineLvl w:val="0"/>
    </w:pPr>
    <w:rPr>
      <w:rFonts w:eastAsia="Times New Roman"/>
      <w:b/>
      <w:noProof/>
      <w:sz w:val="26"/>
      <w:szCs w:val="26"/>
    </w:rPr>
  </w:style>
  <w:style w:type="paragraph" w:styleId="Heading2">
    <w:name w:val="heading 2"/>
    <w:basedOn w:val="Normal"/>
    <w:next w:val="Normal"/>
    <w:link w:val="Heading2Char"/>
    <w:qFormat/>
    <w:rsid w:val="0001080F"/>
    <w:pPr>
      <w:keepNext/>
      <w:numPr>
        <w:ilvl w:val="1"/>
        <w:numId w:val="2"/>
      </w:numPr>
      <w:spacing w:after="240" w:line="240" w:lineRule="auto"/>
      <w:ind w:left="1159" w:hanging="450"/>
      <w:outlineLvl w:val="1"/>
    </w:pPr>
    <w:rPr>
      <w:rFonts w:eastAsia="Times New Roman"/>
      <w:b/>
      <w:noProof/>
      <w:sz w:val="24"/>
      <w:szCs w:val="24"/>
    </w:rPr>
  </w:style>
  <w:style w:type="paragraph" w:styleId="Heading3">
    <w:name w:val="heading 3"/>
    <w:basedOn w:val="Normal"/>
    <w:next w:val="Normal"/>
    <w:link w:val="Heading3Char"/>
    <w:qFormat/>
    <w:rsid w:val="005336CC"/>
    <w:pPr>
      <w:keepNext/>
      <w:tabs>
        <w:tab w:val="num" w:pos="0"/>
      </w:tabs>
      <w:suppressAutoHyphens/>
      <w:overflowPunct w:val="0"/>
      <w:autoSpaceDE w:val="0"/>
      <w:spacing w:after="0" w:line="240" w:lineRule="auto"/>
      <w:ind w:left="720" w:hanging="720"/>
      <w:jc w:val="both"/>
      <w:textAlignment w:val="baseline"/>
      <w:outlineLvl w:val="2"/>
    </w:pPr>
    <w:rPr>
      <w:rFonts w:ascii="Times New Roman" w:eastAsia="Times New Roman" w:hAnsi="Times New Roman"/>
      <w:iCs/>
      <w:sz w:val="24"/>
      <w:szCs w:val="20"/>
      <w:lang w:val="x-none" w:eastAsia="ar-SA"/>
    </w:rPr>
  </w:style>
  <w:style w:type="paragraph" w:styleId="Heading4">
    <w:name w:val="heading 4"/>
    <w:basedOn w:val="Normal"/>
    <w:next w:val="Normal"/>
    <w:link w:val="Heading4Char"/>
    <w:qFormat/>
    <w:rsid w:val="005336CC"/>
    <w:pPr>
      <w:keepNext/>
      <w:tabs>
        <w:tab w:val="num" w:pos="0"/>
      </w:tabs>
      <w:suppressAutoHyphens/>
      <w:overflowPunct w:val="0"/>
      <w:autoSpaceDE w:val="0"/>
      <w:spacing w:after="0" w:line="240" w:lineRule="auto"/>
      <w:ind w:left="864" w:hanging="864"/>
      <w:jc w:val="right"/>
      <w:textAlignment w:val="baseline"/>
      <w:outlineLvl w:val="3"/>
    </w:pPr>
    <w:rPr>
      <w:rFonts w:ascii="Arial" w:eastAsia="Times New Roman" w:hAnsi="Arial"/>
      <w:b/>
      <w:bCs/>
      <w:i/>
      <w:sz w:val="20"/>
      <w:szCs w:val="20"/>
      <w:lang w:val="x-none" w:eastAsia="ar-SA"/>
    </w:rPr>
  </w:style>
  <w:style w:type="paragraph" w:styleId="Heading5">
    <w:name w:val="heading 5"/>
    <w:basedOn w:val="Normal"/>
    <w:next w:val="Normal"/>
    <w:link w:val="Heading5Char"/>
    <w:qFormat/>
    <w:rsid w:val="005336CC"/>
    <w:pPr>
      <w:keepNext/>
      <w:tabs>
        <w:tab w:val="num" w:pos="0"/>
      </w:tabs>
      <w:suppressAutoHyphens/>
      <w:overflowPunct w:val="0"/>
      <w:autoSpaceDE w:val="0"/>
      <w:spacing w:after="0" w:line="240" w:lineRule="auto"/>
      <w:ind w:left="1008" w:hanging="1008"/>
      <w:jc w:val="right"/>
      <w:textAlignment w:val="baseline"/>
      <w:outlineLvl w:val="4"/>
    </w:pPr>
    <w:rPr>
      <w:rFonts w:ascii="Arial" w:eastAsia="Times New Roman" w:hAnsi="Arial"/>
      <w:i/>
      <w:sz w:val="24"/>
      <w:szCs w:val="24"/>
      <w:lang w:val="x-none" w:eastAsia="ar-SA"/>
    </w:rPr>
  </w:style>
  <w:style w:type="paragraph" w:styleId="Heading6">
    <w:name w:val="heading 6"/>
    <w:basedOn w:val="Normal"/>
    <w:next w:val="Normal"/>
    <w:link w:val="Heading6Char"/>
    <w:qFormat/>
    <w:rsid w:val="005336CC"/>
    <w:pPr>
      <w:keepNext/>
      <w:tabs>
        <w:tab w:val="num" w:pos="0"/>
      </w:tabs>
      <w:suppressAutoHyphens/>
      <w:overflowPunct w:val="0"/>
      <w:autoSpaceDE w:val="0"/>
      <w:spacing w:after="0" w:line="240" w:lineRule="auto"/>
      <w:ind w:left="1152" w:hanging="1152"/>
      <w:jc w:val="right"/>
      <w:textAlignment w:val="baseline"/>
      <w:outlineLvl w:val="5"/>
    </w:pPr>
    <w:rPr>
      <w:rFonts w:ascii="Times New Roman" w:eastAsia="Times New Roman" w:hAnsi="Times New Roman"/>
      <w:b/>
      <w:i/>
      <w:sz w:val="28"/>
      <w:szCs w:val="20"/>
      <w:lang w:val="es-ES" w:eastAsia="ar-SA"/>
    </w:rPr>
  </w:style>
  <w:style w:type="paragraph" w:styleId="Heading7">
    <w:name w:val="heading 7"/>
    <w:basedOn w:val="Normal"/>
    <w:next w:val="Normal"/>
    <w:link w:val="Heading7Char"/>
    <w:qFormat/>
    <w:rsid w:val="005336CC"/>
    <w:pPr>
      <w:keepNext/>
      <w:tabs>
        <w:tab w:val="num" w:pos="0"/>
      </w:tabs>
      <w:suppressAutoHyphens/>
      <w:overflowPunct w:val="0"/>
      <w:autoSpaceDE w:val="0"/>
      <w:spacing w:after="0" w:line="240" w:lineRule="auto"/>
      <w:ind w:left="1296" w:hanging="1296"/>
      <w:jc w:val="center"/>
      <w:textAlignment w:val="baseline"/>
      <w:outlineLvl w:val="6"/>
    </w:pPr>
    <w:rPr>
      <w:rFonts w:ascii="Times New Roman" w:eastAsia="Times New Roman" w:hAnsi="Times New Roman"/>
      <w:b/>
      <w:bCs/>
      <w:sz w:val="24"/>
      <w:szCs w:val="20"/>
      <w:lang w:val="it-IT" w:eastAsia="ar-SA"/>
    </w:rPr>
  </w:style>
  <w:style w:type="paragraph" w:styleId="Heading8">
    <w:name w:val="heading 8"/>
    <w:basedOn w:val="Normal"/>
    <w:next w:val="Normal"/>
    <w:link w:val="Heading8Char"/>
    <w:qFormat/>
    <w:rsid w:val="005336CC"/>
    <w:pPr>
      <w:keepNext/>
      <w:tabs>
        <w:tab w:val="num" w:pos="0"/>
      </w:tabs>
      <w:suppressAutoHyphens/>
      <w:spacing w:after="0" w:line="240" w:lineRule="auto"/>
      <w:ind w:left="1440" w:hanging="1440"/>
      <w:jc w:val="right"/>
      <w:outlineLvl w:val="7"/>
    </w:pPr>
    <w:rPr>
      <w:rFonts w:ascii="Times New Roman" w:eastAsia="Times New Roman" w:hAnsi="Times New Roman"/>
      <w:b/>
      <w:sz w:val="28"/>
      <w:szCs w:val="20"/>
      <w:lang w:val="x-none" w:eastAsia="ar-SA"/>
    </w:rPr>
  </w:style>
  <w:style w:type="paragraph" w:styleId="Heading9">
    <w:name w:val="heading 9"/>
    <w:basedOn w:val="Normal"/>
    <w:next w:val="Normal"/>
    <w:link w:val="Heading9Char"/>
    <w:qFormat/>
    <w:rsid w:val="005336CC"/>
    <w:pPr>
      <w:keepNext/>
      <w:tabs>
        <w:tab w:val="num" w:pos="0"/>
      </w:tabs>
      <w:suppressAutoHyphens/>
      <w:spacing w:after="0" w:line="240" w:lineRule="auto"/>
      <w:ind w:left="1584" w:hanging="1584"/>
      <w:jc w:val="center"/>
      <w:outlineLvl w:val="8"/>
    </w:pPr>
    <w:rPr>
      <w:rFonts w:ascii="Times New Roman" w:eastAsia="Times New Roman" w:hAnsi="Times New Roman"/>
      <w:b/>
      <w:color w:val="000000"/>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
    <w:basedOn w:val="TableNormal"/>
    <w:rsid w:val="007922B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96F68"/>
    <w:pPr>
      <w:spacing w:after="0" w:line="240" w:lineRule="auto"/>
    </w:pPr>
    <w:rPr>
      <w:rFonts w:ascii="Arial" w:eastAsia="Times New Roman" w:hAnsi="Arial"/>
      <w:sz w:val="24"/>
      <w:szCs w:val="24"/>
      <w:lang w:val="pl-PL" w:eastAsia="pl-PL"/>
    </w:rPr>
  </w:style>
  <w:style w:type="paragraph" w:styleId="Header">
    <w:name w:val="header"/>
    <w:basedOn w:val="Normal"/>
    <w:link w:val="HeaderChar"/>
    <w:rsid w:val="00515F97"/>
    <w:pPr>
      <w:tabs>
        <w:tab w:val="center" w:pos="4320"/>
        <w:tab w:val="right" w:pos="8640"/>
      </w:tabs>
    </w:pPr>
  </w:style>
  <w:style w:type="paragraph" w:styleId="Footer">
    <w:name w:val="footer"/>
    <w:aliases w:val="(Pg,No.,Code),ft"/>
    <w:basedOn w:val="Normal"/>
    <w:link w:val="FooterChar"/>
    <w:uiPriority w:val="99"/>
    <w:rsid w:val="00515F97"/>
    <w:pPr>
      <w:tabs>
        <w:tab w:val="center" w:pos="4320"/>
        <w:tab w:val="right" w:pos="8640"/>
      </w:tabs>
    </w:pPr>
  </w:style>
  <w:style w:type="character" w:styleId="PageNumber">
    <w:name w:val="page number"/>
    <w:basedOn w:val="DefaultParagraphFont"/>
    <w:rsid w:val="0077520F"/>
  </w:style>
  <w:style w:type="paragraph" w:styleId="BodyText3">
    <w:name w:val="Body Text 3"/>
    <w:basedOn w:val="Normal"/>
    <w:link w:val="BodyText3Char"/>
    <w:rsid w:val="00A1600F"/>
    <w:pPr>
      <w:autoSpaceDE w:val="0"/>
      <w:autoSpaceDN w:val="0"/>
      <w:adjustRightInd w:val="0"/>
      <w:jc w:val="both"/>
    </w:pPr>
    <w:rPr>
      <w:rFonts w:ascii="Times New Roman" w:eastAsia="Times New Roman" w:hAnsi="Times New Roman"/>
      <w:sz w:val="18"/>
      <w:szCs w:val="18"/>
      <w:lang w:eastAsia="ro-RO"/>
    </w:rPr>
  </w:style>
  <w:style w:type="paragraph" w:customStyle="1" w:styleId="CharCharCharCaracterCharCharCaracterCharCharCaracter">
    <w:name w:val="Char Char Char Caracter Char Char Caracter Char Char Caracter"/>
    <w:basedOn w:val="Normal"/>
    <w:rsid w:val="007268B2"/>
    <w:pPr>
      <w:spacing w:after="0" w:line="240" w:lineRule="auto"/>
    </w:pPr>
    <w:rPr>
      <w:rFonts w:ascii="Times New Roman" w:eastAsia="Times New Roman" w:hAnsi="Times New Roman"/>
      <w:sz w:val="24"/>
      <w:szCs w:val="24"/>
      <w:lang w:val="pl-PL" w:eastAsia="pl-PL"/>
    </w:rPr>
  </w:style>
  <w:style w:type="character" w:styleId="Hyperlink">
    <w:name w:val="Hyperlink"/>
    <w:rsid w:val="009D3F31"/>
    <w:rPr>
      <w:color w:val="0000FF"/>
      <w:u w:val="single"/>
    </w:rPr>
  </w:style>
  <w:style w:type="paragraph" w:customStyle="1" w:styleId="DefaultText2">
    <w:name w:val="Default Text:2"/>
    <w:basedOn w:val="Normal"/>
    <w:rsid w:val="006B0E84"/>
    <w:pPr>
      <w:spacing w:after="0" w:line="240" w:lineRule="auto"/>
    </w:pPr>
    <w:rPr>
      <w:rFonts w:ascii="Times New Roman" w:eastAsia="Times New Roman" w:hAnsi="Times New Roman"/>
      <w:noProof/>
      <w:sz w:val="24"/>
      <w:szCs w:val="20"/>
      <w:lang w:val="en-US"/>
    </w:rPr>
  </w:style>
  <w:style w:type="paragraph" w:customStyle="1" w:styleId="DefaultText1">
    <w:name w:val="Default Text:1"/>
    <w:basedOn w:val="Normal"/>
    <w:link w:val="DefaultText1Char"/>
    <w:rsid w:val="006B0E84"/>
    <w:pPr>
      <w:spacing w:after="0" w:line="240" w:lineRule="auto"/>
    </w:pPr>
    <w:rPr>
      <w:rFonts w:ascii="Times New Roman" w:eastAsia="Times New Roman" w:hAnsi="Times New Roman"/>
      <w:noProof/>
      <w:sz w:val="24"/>
      <w:szCs w:val="20"/>
      <w:lang w:val="en-US"/>
    </w:rPr>
  </w:style>
  <w:style w:type="paragraph" w:customStyle="1" w:styleId="DefaultText">
    <w:name w:val="Default Text"/>
    <w:basedOn w:val="Normal"/>
    <w:link w:val="DefaultTextChar"/>
    <w:rsid w:val="006B0E84"/>
    <w:pPr>
      <w:spacing w:after="0" w:line="240" w:lineRule="auto"/>
    </w:pPr>
    <w:rPr>
      <w:rFonts w:ascii="Times New Roman" w:eastAsia="Times New Roman" w:hAnsi="Times New Roman"/>
      <w:noProof/>
      <w:sz w:val="24"/>
      <w:szCs w:val="20"/>
      <w:lang w:val="en-US"/>
    </w:rPr>
  </w:style>
  <w:style w:type="paragraph" w:styleId="FootnoteText">
    <w:name w:val="footnote text"/>
    <w:basedOn w:val="Normal"/>
    <w:link w:val="FootnoteTextChar"/>
    <w:uiPriority w:val="99"/>
    <w:rsid w:val="006B0E84"/>
    <w:pPr>
      <w:spacing w:after="0" w:line="240" w:lineRule="auto"/>
    </w:pPr>
    <w:rPr>
      <w:rFonts w:ascii="Times New Roman" w:eastAsia="Times New Roman" w:hAnsi="Times New Roman"/>
      <w:sz w:val="20"/>
      <w:szCs w:val="20"/>
      <w:lang w:val="en-US"/>
    </w:rPr>
  </w:style>
  <w:style w:type="character" w:styleId="FootnoteReference">
    <w:name w:val="footnote reference"/>
    <w:semiHidden/>
    <w:rsid w:val="006B0E84"/>
    <w:rPr>
      <w:vertAlign w:val="superscript"/>
    </w:rPr>
  </w:style>
  <w:style w:type="paragraph" w:customStyle="1" w:styleId="CaracterCaracter2CharCharCaracterCaracterCharCharCaracterCaracterCharCharCaracterCaracterCharCharCaracterCaracter0">
    <w:name w:val="Caracter Caracter2 Char Char Caracter Caracter Char Char Caracter Caracter Char Char Caracter Caracter Char Char Caracter Caracter"/>
    <w:basedOn w:val="Normal"/>
    <w:uiPriority w:val="99"/>
    <w:rsid w:val="006B0E84"/>
    <w:pPr>
      <w:spacing w:after="0" w:line="240" w:lineRule="auto"/>
    </w:pPr>
    <w:rPr>
      <w:rFonts w:ascii="Arial" w:eastAsia="Times New Roman" w:hAnsi="Arial"/>
      <w:sz w:val="24"/>
      <w:szCs w:val="24"/>
      <w:lang w:val="pl-PL" w:eastAsia="pl-PL"/>
    </w:rPr>
  </w:style>
  <w:style w:type="character" w:customStyle="1" w:styleId="DefaultText1Char">
    <w:name w:val="Default Text:1 Char"/>
    <w:link w:val="DefaultText1"/>
    <w:rsid w:val="006B0E84"/>
    <w:rPr>
      <w:noProof/>
      <w:sz w:val="24"/>
      <w:lang w:val="en-US" w:eastAsia="en-US" w:bidi="ar-SA"/>
    </w:rPr>
  </w:style>
  <w:style w:type="character" w:customStyle="1" w:styleId="ff1fc0fs10">
    <w:name w:val="ff1 fc0 fs10"/>
    <w:basedOn w:val="DefaultParagraphFont"/>
    <w:rsid w:val="00F8202E"/>
  </w:style>
  <w:style w:type="character" w:styleId="Strong">
    <w:name w:val="Strong"/>
    <w:qFormat/>
    <w:rsid w:val="00C450C2"/>
    <w:rPr>
      <w:b/>
      <w:bCs/>
    </w:rPr>
  </w:style>
  <w:style w:type="paragraph" w:styleId="DocumentMap">
    <w:name w:val="Document Map"/>
    <w:basedOn w:val="Normal"/>
    <w:semiHidden/>
    <w:rsid w:val="00A95C98"/>
    <w:pPr>
      <w:shd w:val="clear" w:color="auto" w:fill="000080"/>
    </w:pPr>
    <w:rPr>
      <w:rFonts w:ascii="Tahoma" w:hAnsi="Tahoma" w:cs="Tahoma"/>
      <w:sz w:val="20"/>
      <w:szCs w:val="20"/>
    </w:rPr>
  </w:style>
  <w:style w:type="paragraph" w:styleId="Subtitle">
    <w:name w:val="Subtitle"/>
    <w:basedOn w:val="Normal"/>
    <w:link w:val="SubtitleChar"/>
    <w:qFormat/>
    <w:rsid w:val="0001080F"/>
    <w:pPr>
      <w:spacing w:after="0" w:line="240" w:lineRule="auto"/>
      <w:jc w:val="center"/>
    </w:pPr>
    <w:rPr>
      <w:rFonts w:ascii="Times New Roman" w:eastAsia="Times New Roman" w:hAnsi="Times New Roman"/>
      <w:b/>
      <w:sz w:val="24"/>
      <w:szCs w:val="20"/>
      <w:lang w:val="en-US"/>
    </w:rPr>
  </w:style>
  <w:style w:type="character" w:customStyle="1" w:styleId="SubtitleChar">
    <w:name w:val="Subtitle Char"/>
    <w:link w:val="Subtitle"/>
    <w:rsid w:val="0001080F"/>
    <w:rPr>
      <w:b/>
      <w:sz w:val="24"/>
      <w:lang w:val="en-US" w:eastAsia="en-US" w:bidi="ar-SA"/>
    </w:rPr>
  </w:style>
  <w:style w:type="paragraph" w:customStyle="1" w:styleId="ListParagraph1">
    <w:name w:val="List Paragraph1"/>
    <w:basedOn w:val="Normal"/>
    <w:uiPriority w:val="34"/>
    <w:qFormat/>
    <w:rsid w:val="0001080F"/>
    <w:pPr>
      <w:ind w:left="720"/>
      <w:contextualSpacing/>
    </w:pPr>
    <w:rPr>
      <w:lang w:val="en-US"/>
    </w:rPr>
  </w:style>
  <w:style w:type="paragraph" w:customStyle="1" w:styleId="1Normal">
    <w:name w:val="1 Normal"/>
    <w:basedOn w:val="Normal"/>
    <w:link w:val="1NormalChar"/>
    <w:qFormat/>
    <w:rsid w:val="0001080F"/>
    <w:pPr>
      <w:spacing w:after="180" w:line="240" w:lineRule="auto"/>
      <w:ind w:firstLine="634"/>
      <w:jc w:val="both"/>
    </w:pPr>
    <w:rPr>
      <w:rFonts w:eastAsia="Times New Roman" w:cs="Tahoma"/>
      <w:noProof/>
      <w:sz w:val="24"/>
      <w:szCs w:val="24"/>
      <w:lang w:eastAsia="ro-RO"/>
    </w:rPr>
  </w:style>
  <w:style w:type="character" w:customStyle="1" w:styleId="1NormalChar">
    <w:name w:val="1 Normal Char"/>
    <w:link w:val="1Normal"/>
    <w:rsid w:val="0001080F"/>
    <w:rPr>
      <w:rFonts w:ascii="Calibri" w:hAnsi="Calibri" w:cs="Tahoma"/>
      <w:noProof/>
      <w:sz w:val="24"/>
      <w:szCs w:val="24"/>
      <w:lang w:val="ro-RO" w:eastAsia="ro-RO" w:bidi="ar-SA"/>
    </w:rPr>
  </w:style>
  <w:style w:type="character" w:customStyle="1" w:styleId="FontStyle56">
    <w:name w:val="Font Style56"/>
    <w:rsid w:val="00C37ABE"/>
    <w:rPr>
      <w:rFonts w:ascii="Trebuchet MS" w:eastAsia="Trebuchet MS" w:hAnsi="Trebuchet MS" w:cs="Trebuchet MS"/>
      <w:b/>
      <w:bCs/>
      <w:i/>
      <w:iCs/>
      <w:sz w:val="22"/>
      <w:szCs w:val="22"/>
    </w:rPr>
  </w:style>
  <w:style w:type="paragraph" w:customStyle="1" w:styleId="CaracterCaracter1CharCharCaracterCaracterCharCharCaracterCaracterCaracterCaracterCharCharCaracterCarattereCarattereCaracter">
    <w:name w:val="Caracter Caracter1 Char Char Caracter Caracter Char Char Caracter Caracter Caracter Caracter Char Char Caracter Carattere Carattere Caracter"/>
    <w:basedOn w:val="Normal"/>
    <w:rsid w:val="00C37ABE"/>
    <w:pPr>
      <w:spacing w:after="0" w:line="240" w:lineRule="auto"/>
    </w:pPr>
    <w:rPr>
      <w:rFonts w:ascii="Times New Roman" w:eastAsia="Times New Roman" w:hAnsi="Times New Roman"/>
      <w:sz w:val="24"/>
      <w:szCs w:val="24"/>
      <w:lang w:val="pl-PL" w:eastAsia="pl-PL"/>
    </w:rPr>
  </w:style>
  <w:style w:type="character" w:customStyle="1" w:styleId="FontStyle51">
    <w:name w:val="Font Style51"/>
    <w:rsid w:val="00C37ABE"/>
    <w:rPr>
      <w:rFonts w:ascii="Trebuchet MS" w:eastAsia="Trebuchet MS" w:hAnsi="Trebuchet MS" w:cs="Trebuchet MS"/>
      <w:b/>
      <w:bCs/>
      <w:sz w:val="22"/>
      <w:szCs w:val="22"/>
    </w:rPr>
  </w:style>
  <w:style w:type="paragraph" w:customStyle="1" w:styleId="Style13">
    <w:name w:val="Style13"/>
    <w:basedOn w:val="Normal"/>
    <w:next w:val="Normal"/>
    <w:rsid w:val="00C37ABE"/>
    <w:pPr>
      <w:widowControl w:val="0"/>
      <w:suppressAutoHyphens/>
      <w:autoSpaceDE w:val="0"/>
      <w:spacing w:after="0" w:line="418" w:lineRule="exact"/>
    </w:pPr>
    <w:rPr>
      <w:rFonts w:ascii="Trebuchet MS" w:eastAsia="Trebuchet MS" w:hAnsi="Trebuchet MS"/>
      <w:sz w:val="24"/>
      <w:szCs w:val="24"/>
      <w:lang w:val="en-US"/>
    </w:rPr>
  </w:style>
  <w:style w:type="character" w:customStyle="1" w:styleId="FontStyle105">
    <w:name w:val="Font Style105"/>
    <w:rsid w:val="00C37ABE"/>
    <w:rPr>
      <w:rFonts w:ascii="Arial" w:hAnsi="Arial" w:cs="Arial"/>
      <w:sz w:val="22"/>
      <w:szCs w:val="22"/>
    </w:rPr>
  </w:style>
  <w:style w:type="paragraph" w:customStyle="1" w:styleId="WW-Indentcorptext3">
    <w:name w:val="WW-Indent corp text 3"/>
    <w:basedOn w:val="Normal"/>
    <w:rsid w:val="00C37ABE"/>
    <w:pPr>
      <w:suppressAutoHyphens/>
      <w:spacing w:after="0" w:line="360" w:lineRule="auto"/>
      <w:ind w:firstLine="1304"/>
      <w:jc w:val="both"/>
    </w:pPr>
    <w:rPr>
      <w:rFonts w:ascii="Times New Roman" w:eastAsia="Times New Roman" w:hAnsi="Times New Roman"/>
      <w:sz w:val="28"/>
      <w:szCs w:val="20"/>
    </w:rPr>
  </w:style>
  <w:style w:type="paragraph" w:customStyle="1" w:styleId="HeadingStil1">
    <w:name w:val="Heading Stil1"/>
    <w:basedOn w:val="Normal"/>
    <w:rsid w:val="00C37ABE"/>
    <w:pPr>
      <w:spacing w:after="0" w:line="360" w:lineRule="auto"/>
      <w:jc w:val="both"/>
    </w:pPr>
    <w:rPr>
      <w:rFonts w:ascii="Times New Roman" w:eastAsia="Times New Roman" w:hAnsi="Times New Roman"/>
      <w:b/>
      <w:bCs/>
      <w:i/>
      <w:iCs/>
      <w:sz w:val="28"/>
      <w:szCs w:val="24"/>
      <w:lang w:eastAsia="ro-RO"/>
    </w:rPr>
  </w:style>
  <w:style w:type="paragraph" w:styleId="NoSpacing">
    <w:name w:val="No Spacing"/>
    <w:qFormat/>
    <w:rsid w:val="007927C5"/>
    <w:rPr>
      <w:rFonts w:eastAsia="Times New Roman"/>
      <w:sz w:val="22"/>
      <w:szCs w:val="22"/>
    </w:rPr>
  </w:style>
  <w:style w:type="paragraph" w:customStyle="1" w:styleId="CharChar14CharChar">
    <w:name w:val="Char Char14 Char Char"/>
    <w:basedOn w:val="Normal"/>
    <w:rsid w:val="00E036FA"/>
    <w:pPr>
      <w:spacing w:after="0" w:line="240" w:lineRule="auto"/>
    </w:pPr>
    <w:rPr>
      <w:rFonts w:ascii="Times New Roman" w:eastAsia="Times New Roman" w:hAnsi="Times New Roman"/>
      <w:sz w:val="24"/>
      <w:szCs w:val="24"/>
      <w:lang w:val="pl-PL" w:eastAsia="pl-PL"/>
    </w:rPr>
  </w:style>
  <w:style w:type="paragraph" w:styleId="BalloonText">
    <w:name w:val="Balloon Text"/>
    <w:basedOn w:val="Normal"/>
    <w:link w:val="BalloonTextChar"/>
    <w:uiPriority w:val="99"/>
    <w:semiHidden/>
    <w:unhideWhenUsed/>
    <w:rsid w:val="00816E3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16E3D"/>
    <w:rPr>
      <w:rFonts w:ascii="Segoe UI" w:hAnsi="Segoe UI" w:cs="Segoe UI"/>
      <w:sz w:val="18"/>
      <w:szCs w:val="18"/>
      <w:lang w:eastAsia="en-US"/>
    </w:rPr>
  </w:style>
  <w:style w:type="paragraph" w:styleId="ListParagraph">
    <w:name w:val="List Paragraph"/>
    <w:basedOn w:val="Normal"/>
    <w:qFormat/>
    <w:rsid w:val="005D363B"/>
    <w:pPr>
      <w:ind w:left="720"/>
      <w:contextualSpacing/>
    </w:pPr>
  </w:style>
  <w:style w:type="paragraph" w:customStyle="1" w:styleId="Style30">
    <w:name w:val="Style30"/>
    <w:basedOn w:val="Normal"/>
    <w:rsid w:val="001F59FC"/>
    <w:pPr>
      <w:widowControl w:val="0"/>
      <w:autoSpaceDE w:val="0"/>
      <w:autoSpaceDN w:val="0"/>
      <w:adjustRightInd w:val="0"/>
      <w:spacing w:after="0" w:line="274" w:lineRule="exact"/>
      <w:ind w:firstLine="727"/>
      <w:jc w:val="both"/>
    </w:pPr>
    <w:rPr>
      <w:rFonts w:ascii="Arial" w:eastAsia="Times New Roman" w:hAnsi="Arial" w:cs="Arial"/>
      <w:sz w:val="24"/>
      <w:szCs w:val="24"/>
      <w:lang w:val="en-US"/>
    </w:rPr>
  </w:style>
  <w:style w:type="paragraph" w:customStyle="1" w:styleId="Text1">
    <w:name w:val="Text1"/>
    <w:basedOn w:val="Normal"/>
    <w:rsid w:val="001F59FC"/>
    <w:pPr>
      <w:spacing w:before="120" w:after="120"/>
      <w:ind w:firstLine="720"/>
      <w:jc w:val="both"/>
    </w:pPr>
    <w:rPr>
      <w:rFonts w:ascii="Times New Roman - R" w:eastAsia="Times New Roman" w:hAnsi="Times New Roman - R"/>
      <w:sz w:val="28"/>
      <w:szCs w:val="20"/>
    </w:rPr>
  </w:style>
  <w:style w:type="paragraph" w:styleId="BodyTextIndent2">
    <w:name w:val="Body Text Indent 2"/>
    <w:basedOn w:val="Normal"/>
    <w:link w:val="BodyTextIndent2Char"/>
    <w:uiPriority w:val="99"/>
    <w:semiHidden/>
    <w:unhideWhenUsed/>
    <w:rsid w:val="005336CC"/>
    <w:pPr>
      <w:spacing w:after="120" w:line="480" w:lineRule="auto"/>
      <w:ind w:left="283"/>
    </w:pPr>
  </w:style>
  <w:style w:type="character" w:customStyle="1" w:styleId="BodyTextIndent2Char">
    <w:name w:val="Body Text Indent 2 Char"/>
    <w:basedOn w:val="DefaultParagraphFont"/>
    <w:link w:val="BodyTextIndent2"/>
    <w:uiPriority w:val="99"/>
    <w:semiHidden/>
    <w:rsid w:val="005336CC"/>
    <w:rPr>
      <w:sz w:val="22"/>
      <w:szCs w:val="22"/>
      <w:lang w:eastAsia="en-US"/>
    </w:rPr>
  </w:style>
  <w:style w:type="character" w:customStyle="1" w:styleId="Heading3Char">
    <w:name w:val="Heading 3 Char"/>
    <w:basedOn w:val="DefaultParagraphFont"/>
    <w:link w:val="Heading3"/>
    <w:rsid w:val="005336CC"/>
    <w:rPr>
      <w:rFonts w:ascii="Times New Roman" w:eastAsia="Times New Roman" w:hAnsi="Times New Roman"/>
      <w:iCs/>
      <w:sz w:val="24"/>
      <w:lang w:val="x-none" w:eastAsia="ar-SA"/>
    </w:rPr>
  </w:style>
  <w:style w:type="character" w:customStyle="1" w:styleId="Heading4Char">
    <w:name w:val="Heading 4 Char"/>
    <w:basedOn w:val="DefaultParagraphFont"/>
    <w:link w:val="Heading4"/>
    <w:rsid w:val="005336CC"/>
    <w:rPr>
      <w:rFonts w:ascii="Arial" w:eastAsia="Times New Roman" w:hAnsi="Arial"/>
      <w:b/>
      <w:bCs/>
      <w:i/>
      <w:lang w:val="x-none" w:eastAsia="ar-SA"/>
    </w:rPr>
  </w:style>
  <w:style w:type="character" w:customStyle="1" w:styleId="Heading5Char">
    <w:name w:val="Heading 5 Char"/>
    <w:basedOn w:val="DefaultParagraphFont"/>
    <w:link w:val="Heading5"/>
    <w:rsid w:val="005336CC"/>
    <w:rPr>
      <w:rFonts w:ascii="Arial" w:eastAsia="Times New Roman" w:hAnsi="Arial"/>
      <w:i/>
      <w:sz w:val="24"/>
      <w:szCs w:val="24"/>
      <w:lang w:val="x-none" w:eastAsia="ar-SA"/>
    </w:rPr>
  </w:style>
  <w:style w:type="character" w:customStyle="1" w:styleId="Heading6Char">
    <w:name w:val="Heading 6 Char"/>
    <w:basedOn w:val="DefaultParagraphFont"/>
    <w:link w:val="Heading6"/>
    <w:rsid w:val="005336CC"/>
    <w:rPr>
      <w:rFonts w:ascii="Times New Roman" w:eastAsia="Times New Roman" w:hAnsi="Times New Roman"/>
      <w:b/>
      <w:i/>
      <w:sz w:val="28"/>
      <w:lang w:val="es-ES" w:eastAsia="ar-SA"/>
    </w:rPr>
  </w:style>
  <w:style w:type="character" w:customStyle="1" w:styleId="Heading7Char">
    <w:name w:val="Heading 7 Char"/>
    <w:basedOn w:val="DefaultParagraphFont"/>
    <w:link w:val="Heading7"/>
    <w:rsid w:val="005336CC"/>
    <w:rPr>
      <w:rFonts w:ascii="Times New Roman" w:eastAsia="Times New Roman" w:hAnsi="Times New Roman"/>
      <w:b/>
      <w:bCs/>
      <w:sz w:val="24"/>
      <w:lang w:val="it-IT" w:eastAsia="ar-SA"/>
    </w:rPr>
  </w:style>
  <w:style w:type="character" w:customStyle="1" w:styleId="Heading8Char">
    <w:name w:val="Heading 8 Char"/>
    <w:basedOn w:val="DefaultParagraphFont"/>
    <w:link w:val="Heading8"/>
    <w:rsid w:val="005336CC"/>
    <w:rPr>
      <w:rFonts w:ascii="Times New Roman" w:eastAsia="Times New Roman" w:hAnsi="Times New Roman"/>
      <w:b/>
      <w:sz w:val="28"/>
      <w:lang w:val="x-none" w:eastAsia="ar-SA"/>
    </w:rPr>
  </w:style>
  <w:style w:type="character" w:customStyle="1" w:styleId="Heading9Char">
    <w:name w:val="Heading 9 Char"/>
    <w:basedOn w:val="DefaultParagraphFont"/>
    <w:link w:val="Heading9"/>
    <w:rsid w:val="005336CC"/>
    <w:rPr>
      <w:rFonts w:ascii="Times New Roman" w:eastAsia="Times New Roman" w:hAnsi="Times New Roman"/>
      <w:b/>
      <w:color w:val="000000"/>
      <w:sz w:val="32"/>
      <w:lang w:eastAsia="ar-SA"/>
    </w:rPr>
  </w:style>
  <w:style w:type="numbering" w:customStyle="1" w:styleId="FrListare1">
    <w:name w:val="Fără Listare1"/>
    <w:next w:val="NoList"/>
    <w:uiPriority w:val="99"/>
    <w:semiHidden/>
    <w:unhideWhenUsed/>
    <w:rsid w:val="005336CC"/>
  </w:style>
  <w:style w:type="character" w:customStyle="1" w:styleId="Heading1Char">
    <w:name w:val="Heading 1 Char"/>
    <w:basedOn w:val="DefaultParagraphFont"/>
    <w:link w:val="Heading1"/>
    <w:rsid w:val="005336CC"/>
    <w:rPr>
      <w:rFonts w:eastAsia="Times New Roman"/>
      <w:b/>
      <w:noProof/>
      <w:sz w:val="26"/>
      <w:szCs w:val="26"/>
      <w:shd w:val="clear" w:color="auto" w:fill="B6DDE8"/>
      <w:lang w:eastAsia="en-US"/>
    </w:rPr>
  </w:style>
  <w:style w:type="character" w:customStyle="1" w:styleId="Heading2Char">
    <w:name w:val="Heading 2 Char"/>
    <w:basedOn w:val="DefaultParagraphFont"/>
    <w:link w:val="Heading2"/>
    <w:rsid w:val="005336CC"/>
    <w:rPr>
      <w:rFonts w:eastAsia="Times New Roman"/>
      <w:b/>
      <w:noProof/>
      <w:sz w:val="24"/>
      <w:szCs w:val="24"/>
      <w:lang w:eastAsia="en-US"/>
    </w:rPr>
  </w:style>
  <w:style w:type="character" w:customStyle="1" w:styleId="WW8Num4z0">
    <w:name w:val="WW8Num4z0"/>
    <w:rsid w:val="005336CC"/>
    <w:rPr>
      <w:rFonts w:ascii="Arial" w:hAnsi="Arial" w:cs="Arial"/>
    </w:rPr>
  </w:style>
  <w:style w:type="character" w:customStyle="1" w:styleId="WW8Num6z0">
    <w:name w:val="WW8Num6z0"/>
    <w:rsid w:val="005336CC"/>
    <w:rPr>
      <w:rFonts w:ascii="Arial" w:eastAsia="Times New Roman" w:hAnsi="Arial" w:cs="Arial"/>
    </w:rPr>
  </w:style>
  <w:style w:type="character" w:customStyle="1" w:styleId="WW8Num8z0">
    <w:name w:val="WW8Num8z0"/>
    <w:rsid w:val="005336CC"/>
    <w:rPr>
      <w:rFonts w:ascii="Times New Roman" w:hAnsi="Times New Roman"/>
      <w:sz w:val="20"/>
    </w:rPr>
  </w:style>
  <w:style w:type="character" w:customStyle="1" w:styleId="WW8Num9z0">
    <w:name w:val="WW8Num9z0"/>
    <w:rsid w:val="005336CC"/>
    <w:rPr>
      <w:rFonts w:ascii="Times New Roman" w:hAnsi="Times New Roman"/>
      <w:sz w:val="20"/>
    </w:rPr>
  </w:style>
  <w:style w:type="character" w:customStyle="1" w:styleId="WW8Num10z0">
    <w:name w:val="WW8Num10z0"/>
    <w:rsid w:val="005336CC"/>
    <w:rPr>
      <w:rFonts w:ascii="OpenSymbol" w:hAnsi="OpenSymbol"/>
    </w:rPr>
  </w:style>
  <w:style w:type="character" w:customStyle="1" w:styleId="WW8Num11z0">
    <w:name w:val="WW8Num11z0"/>
    <w:rsid w:val="005336CC"/>
    <w:rPr>
      <w:rFonts w:ascii="Symbol" w:hAnsi="Symbol"/>
      <w:sz w:val="18"/>
    </w:rPr>
  </w:style>
  <w:style w:type="character" w:customStyle="1" w:styleId="WW8Num13z0">
    <w:name w:val="WW8Num13z0"/>
    <w:rsid w:val="005336CC"/>
    <w:rPr>
      <w:i w:val="0"/>
    </w:rPr>
  </w:style>
  <w:style w:type="character" w:customStyle="1" w:styleId="WW8Num14z0">
    <w:name w:val="WW8Num14z0"/>
    <w:rsid w:val="005336CC"/>
    <w:rPr>
      <w:b/>
      <w:sz w:val="20"/>
    </w:rPr>
  </w:style>
  <w:style w:type="character" w:customStyle="1" w:styleId="WW8Num16z0">
    <w:name w:val="WW8Num16z0"/>
    <w:rsid w:val="005336CC"/>
    <w:rPr>
      <w:rFonts w:ascii="Times New Roman" w:hAnsi="Times New Roman"/>
      <w:sz w:val="20"/>
    </w:rPr>
  </w:style>
  <w:style w:type="character" w:customStyle="1" w:styleId="WW8Num18z0">
    <w:name w:val="WW8Num18z0"/>
    <w:rsid w:val="005336CC"/>
    <w:rPr>
      <w:i w:val="0"/>
    </w:rPr>
  </w:style>
  <w:style w:type="character" w:customStyle="1" w:styleId="WW8Num19z0">
    <w:name w:val="WW8Num19z0"/>
    <w:rsid w:val="005336CC"/>
    <w:rPr>
      <w:rFonts w:ascii="Times New Roman" w:hAnsi="Times New Roman"/>
      <w:sz w:val="20"/>
    </w:rPr>
  </w:style>
  <w:style w:type="character" w:customStyle="1" w:styleId="WW8Num21z0">
    <w:name w:val="WW8Num21z0"/>
    <w:rsid w:val="005336CC"/>
    <w:rPr>
      <w:rFonts w:ascii="Times New Roman" w:hAnsi="Times New Roman"/>
      <w:sz w:val="20"/>
    </w:rPr>
  </w:style>
  <w:style w:type="character" w:customStyle="1" w:styleId="WW8Num22z0">
    <w:name w:val="WW8Num22z0"/>
    <w:rsid w:val="005336CC"/>
    <w:rPr>
      <w:rFonts w:ascii="Times New Roman" w:hAnsi="Times New Roman"/>
      <w:sz w:val="20"/>
    </w:rPr>
  </w:style>
  <w:style w:type="character" w:customStyle="1" w:styleId="WW8Num23z0">
    <w:name w:val="WW8Num23z0"/>
    <w:rsid w:val="005336CC"/>
    <w:rPr>
      <w:rFonts w:ascii="Times New Roman" w:hAnsi="Times New Roman" w:cs="Times New Roman"/>
      <w:sz w:val="20"/>
    </w:rPr>
  </w:style>
  <w:style w:type="character" w:customStyle="1" w:styleId="WW8Num25z0">
    <w:name w:val="WW8Num25z0"/>
    <w:rsid w:val="005336CC"/>
    <w:rPr>
      <w:rFonts w:ascii="Times New Roman" w:hAnsi="Times New Roman" w:cs="Times New Roman"/>
      <w:sz w:val="20"/>
    </w:rPr>
  </w:style>
  <w:style w:type="character" w:customStyle="1" w:styleId="Absatz-Standardschriftart">
    <w:name w:val="Absatz-Standardschriftart"/>
    <w:rsid w:val="005336CC"/>
  </w:style>
  <w:style w:type="character" w:customStyle="1" w:styleId="WW8Num1z0">
    <w:name w:val="WW8Num1z0"/>
    <w:rsid w:val="005336CC"/>
    <w:rPr>
      <w:rFonts w:ascii="Wingdings" w:hAnsi="Wingdings"/>
    </w:rPr>
  </w:style>
  <w:style w:type="character" w:customStyle="1" w:styleId="WW8Num2z0">
    <w:name w:val="WW8Num2z0"/>
    <w:rsid w:val="005336CC"/>
    <w:rPr>
      <w:rFonts w:ascii="Symbol" w:hAnsi="Symbol" w:cs="Times New Roman"/>
    </w:rPr>
  </w:style>
  <w:style w:type="character" w:customStyle="1" w:styleId="WW8Num3z0">
    <w:name w:val="WW8Num3z0"/>
    <w:rsid w:val="005336CC"/>
    <w:rPr>
      <w:rFonts w:ascii="Wingdings" w:hAnsi="Wingdings"/>
    </w:rPr>
  </w:style>
  <w:style w:type="character" w:customStyle="1" w:styleId="WW8Num3z3">
    <w:name w:val="WW8Num3z3"/>
    <w:rsid w:val="005336CC"/>
    <w:rPr>
      <w:rFonts w:ascii="Symbol" w:hAnsi="Symbol"/>
    </w:rPr>
  </w:style>
  <w:style w:type="character" w:customStyle="1" w:styleId="WW8Num3z4">
    <w:name w:val="WW8Num3z4"/>
    <w:rsid w:val="005336CC"/>
    <w:rPr>
      <w:rFonts w:ascii="Courier New" w:hAnsi="Courier New"/>
    </w:rPr>
  </w:style>
  <w:style w:type="character" w:customStyle="1" w:styleId="WW8Num6z1">
    <w:name w:val="WW8Num6z1"/>
    <w:rsid w:val="005336CC"/>
    <w:rPr>
      <w:rFonts w:ascii="Courier New" w:hAnsi="Courier New" w:cs="Courier New"/>
    </w:rPr>
  </w:style>
  <w:style w:type="character" w:customStyle="1" w:styleId="WW8Num6z2">
    <w:name w:val="WW8Num6z2"/>
    <w:rsid w:val="005336CC"/>
    <w:rPr>
      <w:rFonts w:ascii="Wingdings" w:hAnsi="Wingdings"/>
    </w:rPr>
  </w:style>
  <w:style w:type="character" w:customStyle="1" w:styleId="WW8Num6z3">
    <w:name w:val="WW8Num6z3"/>
    <w:rsid w:val="005336CC"/>
    <w:rPr>
      <w:rFonts w:ascii="Symbol" w:hAnsi="Symbol"/>
    </w:rPr>
  </w:style>
  <w:style w:type="character" w:customStyle="1" w:styleId="WW8Num12z0">
    <w:name w:val="WW8Num12z0"/>
    <w:rsid w:val="005336CC"/>
    <w:rPr>
      <w:rFonts w:ascii="Times New Roman" w:hAnsi="Times New Roman"/>
      <w:sz w:val="20"/>
    </w:rPr>
  </w:style>
  <w:style w:type="character" w:customStyle="1" w:styleId="WW8Num15z0">
    <w:name w:val="WW8Num15z0"/>
    <w:rsid w:val="005336CC"/>
    <w:rPr>
      <w:rFonts w:ascii="Times New Roman" w:hAnsi="Times New Roman" w:cs="Times New Roman"/>
    </w:rPr>
  </w:style>
  <w:style w:type="character" w:customStyle="1" w:styleId="WW8Num15z1">
    <w:name w:val="WW8Num15z1"/>
    <w:rsid w:val="005336CC"/>
    <w:rPr>
      <w:rFonts w:ascii="Courier New" w:hAnsi="Courier New"/>
    </w:rPr>
  </w:style>
  <w:style w:type="character" w:customStyle="1" w:styleId="WW8Num15z2">
    <w:name w:val="WW8Num15z2"/>
    <w:rsid w:val="005336CC"/>
    <w:rPr>
      <w:rFonts w:ascii="Wingdings" w:hAnsi="Wingdings"/>
    </w:rPr>
  </w:style>
  <w:style w:type="character" w:customStyle="1" w:styleId="WW8Num15z3">
    <w:name w:val="WW8Num15z3"/>
    <w:rsid w:val="005336CC"/>
    <w:rPr>
      <w:rFonts w:ascii="Symbol" w:hAnsi="Symbol"/>
    </w:rPr>
  </w:style>
  <w:style w:type="character" w:customStyle="1" w:styleId="WW8Num24z0">
    <w:name w:val="WW8Num24z0"/>
    <w:rsid w:val="005336CC"/>
    <w:rPr>
      <w:b/>
    </w:rPr>
  </w:style>
  <w:style w:type="character" w:customStyle="1" w:styleId="WW8Num26z0">
    <w:name w:val="WW8Num26z0"/>
    <w:rsid w:val="005336CC"/>
    <w:rPr>
      <w:rFonts w:ascii="Times New Roman" w:hAnsi="Times New Roman"/>
      <w:sz w:val="20"/>
    </w:rPr>
  </w:style>
  <w:style w:type="character" w:customStyle="1" w:styleId="WW8Num27z0">
    <w:name w:val="WW8Num27z0"/>
    <w:rsid w:val="005336CC"/>
    <w:rPr>
      <w:rFonts w:ascii="Times New Roman" w:hAnsi="Times New Roman"/>
      <w:sz w:val="20"/>
    </w:rPr>
  </w:style>
  <w:style w:type="character" w:customStyle="1" w:styleId="WW8Num28z0">
    <w:name w:val="WW8Num28z0"/>
    <w:rsid w:val="005336CC"/>
    <w:rPr>
      <w:rFonts w:ascii="Times New Roman" w:hAnsi="Times New Roman" w:cs="Times New Roman"/>
      <w:sz w:val="20"/>
    </w:rPr>
  </w:style>
  <w:style w:type="character" w:customStyle="1" w:styleId="WW8Num30z0">
    <w:name w:val="WW8Num30z0"/>
    <w:rsid w:val="005336CC"/>
    <w:rPr>
      <w:rFonts w:ascii="Times New Roman" w:hAnsi="Times New Roman" w:cs="Times New Roman"/>
      <w:sz w:val="20"/>
    </w:rPr>
  </w:style>
  <w:style w:type="character" w:customStyle="1" w:styleId="anexa1">
    <w:name w:val="anexa1"/>
    <w:rsid w:val="005336CC"/>
    <w:rPr>
      <w:b/>
      <w:bCs/>
      <w:i/>
      <w:iCs/>
      <w:color w:val="FF0000"/>
    </w:rPr>
  </w:style>
  <w:style w:type="character" w:customStyle="1" w:styleId="litera1">
    <w:name w:val="litera1"/>
    <w:rsid w:val="005336CC"/>
    <w:rPr>
      <w:b/>
      <w:bCs/>
      <w:color w:val="000000"/>
    </w:rPr>
  </w:style>
  <w:style w:type="character" w:customStyle="1" w:styleId="tabel1">
    <w:name w:val="tabel1"/>
    <w:rsid w:val="005336CC"/>
    <w:rPr>
      <w:rFonts w:ascii="Courier New" w:hAnsi="Courier New" w:cs="Courier New"/>
      <w:color w:val="000000"/>
      <w:sz w:val="20"/>
      <w:szCs w:val="20"/>
    </w:rPr>
  </w:style>
  <w:style w:type="character" w:customStyle="1" w:styleId="nota1">
    <w:name w:val="nota1"/>
    <w:rsid w:val="005336CC"/>
    <w:rPr>
      <w:b/>
      <w:bCs/>
      <w:color w:val="000000"/>
    </w:rPr>
  </w:style>
  <w:style w:type="character" w:customStyle="1" w:styleId="paragraf1">
    <w:name w:val="paragraf1"/>
    <w:rsid w:val="005336CC"/>
    <w:rPr>
      <w:shd w:val="clear" w:color="auto" w:fill="auto"/>
    </w:rPr>
  </w:style>
  <w:style w:type="character" w:customStyle="1" w:styleId="linie1">
    <w:name w:val="linie1"/>
    <w:rsid w:val="005336CC"/>
    <w:rPr>
      <w:b/>
      <w:bCs/>
      <w:color w:val="000000"/>
    </w:rPr>
  </w:style>
  <w:style w:type="character" w:customStyle="1" w:styleId="punct1">
    <w:name w:val="punct1"/>
    <w:rsid w:val="005336CC"/>
    <w:rPr>
      <w:b/>
      <w:bCs/>
      <w:color w:val="000000"/>
    </w:rPr>
  </w:style>
  <w:style w:type="character" w:customStyle="1" w:styleId="NumberingSymbols">
    <w:name w:val="Numbering Symbols"/>
    <w:rsid w:val="005336CC"/>
  </w:style>
  <w:style w:type="character" w:customStyle="1" w:styleId="Bullets">
    <w:name w:val="Bullets"/>
    <w:rsid w:val="005336CC"/>
    <w:rPr>
      <w:rFonts w:ascii="OpenSymbol" w:eastAsia="OpenSymbol" w:hAnsi="OpenSymbol" w:cs="OpenSymbol"/>
    </w:rPr>
  </w:style>
  <w:style w:type="paragraph" w:customStyle="1" w:styleId="Heading">
    <w:name w:val="Heading"/>
    <w:basedOn w:val="Normal"/>
    <w:next w:val="BodyText"/>
    <w:rsid w:val="005336CC"/>
    <w:pPr>
      <w:keepNext/>
      <w:suppressAutoHyphens/>
      <w:overflowPunct w:val="0"/>
      <w:autoSpaceDE w:val="0"/>
      <w:spacing w:before="240" w:after="120" w:line="240" w:lineRule="auto"/>
      <w:textAlignment w:val="baseline"/>
    </w:pPr>
    <w:rPr>
      <w:rFonts w:ascii="Arial" w:eastAsia="Lucida Sans Unicode" w:hAnsi="Arial" w:cs="Mangal"/>
      <w:sz w:val="28"/>
      <w:szCs w:val="28"/>
      <w:lang w:val="en-US" w:eastAsia="ar-SA"/>
    </w:rPr>
  </w:style>
  <w:style w:type="paragraph" w:styleId="BodyText">
    <w:name w:val="Body Text"/>
    <w:basedOn w:val="Normal"/>
    <w:link w:val="BodyTextChar"/>
    <w:rsid w:val="005336CC"/>
    <w:pPr>
      <w:suppressAutoHyphens/>
      <w:overflowPunct w:val="0"/>
      <w:autoSpaceDE w:val="0"/>
      <w:spacing w:after="0" w:line="240" w:lineRule="auto"/>
      <w:jc w:val="center"/>
      <w:textAlignment w:val="baseline"/>
    </w:pPr>
    <w:rPr>
      <w:rFonts w:ascii="Times New Roman" w:eastAsia="Times New Roman" w:hAnsi="Times New Roman"/>
      <w:b/>
      <w:bCs/>
      <w:sz w:val="28"/>
      <w:szCs w:val="20"/>
      <w:lang w:eastAsia="ar-SA"/>
    </w:rPr>
  </w:style>
  <w:style w:type="character" w:customStyle="1" w:styleId="BodyTextChar">
    <w:name w:val="Body Text Char"/>
    <w:basedOn w:val="DefaultParagraphFont"/>
    <w:link w:val="BodyText"/>
    <w:rsid w:val="005336CC"/>
    <w:rPr>
      <w:rFonts w:ascii="Times New Roman" w:eastAsia="Times New Roman" w:hAnsi="Times New Roman"/>
      <w:b/>
      <w:bCs/>
      <w:sz w:val="28"/>
      <w:lang w:eastAsia="ar-SA"/>
    </w:rPr>
  </w:style>
  <w:style w:type="paragraph" w:styleId="List">
    <w:name w:val="List"/>
    <w:basedOn w:val="BodyText"/>
    <w:rsid w:val="005336CC"/>
    <w:rPr>
      <w:rFonts w:cs="Mangal"/>
    </w:rPr>
  </w:style>
  <w:style w:type="paragraph" w:styleId="Caption">
    <w:name w:val="caption"/>
    <w:basedOn w:val="Normal"/>
    <w:qFormat/>
    <w:rsid w:val="005336CC"/>
    <w:pPr>
      <w:suppressLineNumbers/>
      <w:suppressAutoHyphens/>
      <w:overflowPunct w:val="0"/>
      <w:autoSpaceDE w:val="0"/>
      <w:spacing w:before="120" w:after="120" w:line="240" w:lineRule="auto"/>
      <w:textAlignment w:val="baseline"/>
    </w:pPr>
    <w:rPr>
      <w:rFonts w:ascii="MS Sans Serif" w:eastAsia="Times New Roman" w:hAnsi="MS Sans Serif" w:cs="Mangal"/>
      <w:i/>
      <w:iCs/>
      <w:sz w:val="24"/>
      <w:szCs w:val="24"/>
      <w:lang w:val="en-US" w:eastAsia="ar-SA"/>
    </w:rPr>
  </w:style>
  <w:style w:type="paragraph" w:customStyle="1" w:styleId="Index">
    <w:name w:val="Index"/>
    <w:basedOn w:val="Normal"/>
    <w:rsid w:val="005336CC"/>
    <w:pPr>
      <w:suppressLineNumbers/>
      <w:suppressAutoHyphens/>
      <w:overflowPunct w:val="0"/>
      <w:autoSpaceDE w:val="0"/>
      <w:spacing w:after="0" w:line="240" w:lineRule="auto"/>
      <w:textAlignment w:val="baseline"/>
    </w:pPr>
    <w:rPr>
      <w:rFonts w:ascii="MS Sans Serif" w:eastAsia="Times New Roman" w:hAnsi="MS Sans Serif" w:cs="Mangal"/>
      <w:sz w:val="20"/>
      <w:szCs w:val="20"/>
      <w:lang w:val="en-US" w:eastAsia="ar-SA"/>
    </w:rPr>
  </w:style>
  <w:style w:type="paragraph" w:styleId="BodyText2">
    <w:name w:val="Body Text 2"/>
    <w:basedOn w:val="Normal"/>
    <w:link w:val="BodyText2Char"/>
    <w:rsid w:val="005336CC"/>
    <w:pPr>
      <w:suppressAutoHyphens/>
      <w:overflowPunct w:val="0"/>
      <w:autoSpaceDE w:val="0"/>
      <w:spacing w:after="0" w:line="240" w:lineRule="auto"/>
      <w:jc w:val="both"/>
      <w:textAlignment w:val="baseline"/>
    </w:pPr>
    <w:rPr>
      <w:rFonts w:ascii="Times New Roman" w:eastAsia="Times New Roman" w:hAnsi="Times New Roman"/>
      <w:sz w:val="28"/>
      <w:szCs w:val="20"/>
      <w:lang w:val="x-none" w:eastAsia="ar-SA"/>
    </w:rPr>
  </w:style>
  <w:style w:type="character" w:customStyle="1" w:styleId="BodyText2Char">
    <w:name w:val="Body Text 2 Char"/>
    <w:basedOn w:val="DefaultParagraphFont"/>
    <w:link w:val="BodyText2"/>
    <w:rsid w:val="005336CC"/>
    <w:rPr>
      <w:rFonts w:ascii="Times New Roman" w:eastAsia="Times New Roman" w:hAnsi="Times New Roman"/>
      <w:sz w:val="28"/>
      <w:lang w:val="x-none" w:eastAsia="ar-SA"/>
    </w:rPr>
  </w:style>
  <w:style w:type="paragraph" w:customStyle="1" w:styleId="BalloonText1">
    <w:name w:val="Balloon Text1"/>
    <w:basedOn w:val="Normal"/>
    <w:rsid w:val="005336CC"/>
    <w:pPr>
      <w:suppressAutoHyphens/>
      <w:overflowPunct w:val="0"/>
      <w:autoSpaceDE w:val="0"/>
      <w:spacing w:after="0" w:line="240" w:lineRule="auto"/>
      <w:textAlignment w:val="baseline"/>
    </w:pPr>
    <w:rPr>
      <w:rFonts w:ascii="Tahoma" w:eastAsia="Times New Roman" w:hAnsi="Tahoma" w:cs="Tahoma"/>
      <w:sz w:val="16"/>
      <w:szCs w:val="16"/>
      <w:lang w:val="en-US" w:eastAsia="ar-SA"/>
    </w:rPr>
  </w:style>
  <w:style w:type="paragraph" w:styleId="BodyTextIndent">
    <w:name w:val="Body Text Indent"/>
    <w:basedOn w:val="Normal"/>
    <w:link w:val="BodyTextIndentChar"/>
    <w:rsid w:val="005336CC"/>
    <w:pPr>
      <w:suppressAutoHyphens/>
      <w:overflowPunct w:val="0"/>
      <w:autoSpaceDE w:val="0"/>
      <w:spacing w:after="0" w:line="240" w:lineRule="auto"/>
      <w:ind w:firstLine="720"/>
      <w:jc w:val="both"/>
      <w:textAlignment w:val="baseline"/>
    </w:pPr>
    <w:rPr>
      <w:rFonts w:ascii="Times New Roman" w:eastAsia="Times New Roman" w:hAnsi="Times New Roman"/>
      <w:sz w:val="24"/>
      <w:szCs w:val="24"/>
      <w:lang w:val="it-IT" w:eastAsia="ar-SA"/>
    </w:rPr>
  </w:style>
  <w:style w:type="character" w:customStyle="1" w:styleId="BodyTextIndentChar">
    <w:name w:val="Body Text Indent Char"/>
    <w:basedOn w:val="DefaultParagraphFont"/>
    <w:link w:val="BodyTextIndent"/>
    <w:rsid w:val="005336CC"/>
    <w:rPr>
      <w:rFonts w:ascii="Times New Roman" w:eastAsia="Times New Roman" w:hAnsi="Times New Roman"/>
      <w:sz w:val="24"/>
      <w:szCs w:val="24"/>
      <w:lang w:val="it-IT" w:eastAsia="ar-SA"/>
    </w:rPr>
  </w:style>
  <w:style w:type="character" w:customStyle="1" w:styleId="BodyText3Char">
    <w:name w:val="Body Text 3 Char"/>
    <w:basedOn w:val="DefaultParagraphFont"/>
    <w:link w:val="BodyText3"/>
    <w:rsid w:val="005336CC"/>
    <w:rPr>
      <w:rFonts w:ascii="Times New Roman" w:eastAsia="Times New Roman" w:hAnsi="Times New Roman"/>
      <w:sz w:val="18"/>
      <w:szCs w:val="18"/>
    </w:rPr>
  </w:style>
  <w:style w:type="character" w:customStyle="1" w:styleId="FooterChar">
    <w:name w:val="Footer Char"/>
    <w:aliases w:val="(Pg Char,No. Char,Code) Char,ft Char"/>
    <w:basedOn w:val="DefaultParagraphFont"/>
    <w:link w:val="Footer"/>
    <w:uiPriority w:val="99"/>
    <w:rsid w:val="005336CC"/>
    <w:rPr>
      <w:sz w:val="22"/>
      <w:szCs w:val="22"/>
      <w:lang w:eastAsia="en-US"/>
    </w:rPr>
  </w:style>
  <w:style w:type="character" w:customStyle="1" w:styleId="HeaderChar">
    <w:name w:val="Header Char"/>
    <w:basedOn w:val="DefaultParagraphFont"/>
    <w:link w:val="Header"/>
    <w:rsid w:val="005336CC"/>
    <w:rPr>
      <w:sz w:val="22"/>
      <w:szCs w:val="22"/>
      <w:lang w:eastAsia="en-US"/>
    </w:rPr>
  </w:style>
  <w:style w:type="paragraph" w:customStyle="1" w:styleId="TableText">
    <w:name w:val="Table Text"/>
    <w:basedOn w:val="Normal"/>
    <w:rsid w:val="005336CC"/>
    <w:pPr>
      <w:tabs>
        <w:tab w:val="decimal" w:pos="0"/>
      </w:tabs>
      <w:suppressAutoHyphens/>
      <w:spacing w:after="0" w:line="240" w:lineRule="auto"/>
    </w:pPr>
    <w:rPr>
      <w:rFonts w:ascii="Times New Roman" w:eastAsia="Times New Roman" w:hAnsi="Times New Roman"/>
      <w:sz w:val="24"/>
      <w:szCs w:val="20"/>
      <w:lang w:val="en-US" w:eastAsia="ar-SA"/>
    </w:rPr>
  </w:style>
  <w:style w:type="paragraph" w:customStyle="1" w:styleId="WW-Textbody">
    <w:name w:val="WW-Text body"/>
    <w:basedOn w:val="Normal"/>
    <w:rsid w:val="005336CC"/>
    <w:pPr>
      <w:widowControl w:val="0"/>
      <w:suppressAutoHyphens/>
      <w:spacing w:after="0" w:line="240" w:lineRule="auto"/>
    </w:pPr>
    <w:rPr>
      <w:rFonts w:ascii="Times New Roman" w:eastAsia="Times New Roman" w:hAnsi="Times New Roman"/>
      <w:sz w:val="28"/>
      <w:szCs w:val="20"/>
      <w:lang w:val="en-US" w:eastAsia="ar-SA"/>
    </w:rPr>
  </w:style>
  <w:style w:type="paragraph" w:styleId="BodyTextIndent3">
    <w:name w:val="Body Text Indent 3"/>
    <w:basedOn w:val="Normal"/>
    <w:link w:val="BodyTextIndent3Char"/>
    <w:rsid w:val="005336CC"/>
    <w:pPr>
      <w:suppressAutoHyphens/>
      <w:spacing w:after="0" w:line="240" w:lineRule="auto"/>
      <w:ind w:firstLine="709"/>
      <w:jc w:val="both"/>
    </w:pPr>
    <w:rPr>
      <w:rFonts w:ascii="Times New Roman" w:eastAsia="Times New Roman" w:hAnsi="Times New Roman"/>
      <w:sz w:val="26"/>
      <w:szCs w:val="20"/>
      <w:lang w:eastAsia="ar-SA"/>
    </w:rPr>
  </w:style>
  <w:style w:type="character" w:customStyle="1" w:styleId="BodyTextIndent3Char">
    <w:name w:val="Body Text Indent 3 Char"/>
    <w:basedOn w:val="DefaultParagraphFont"/>
    <w:link w:val="BodyTextIndent3"/>
    <w:rsid w:val="005336CC"/>
    <w:rPr>
      <w:rFonts w:ascii="Times New Roman" w:eastAsia="Times New Roman" w:hAnsi="Times New Roman"/>
      <w:sz w:val="26"/>
      <w:lang w:eastAsia="ar-SA"/>
    </w:rPr>
  </w:style>
  <w:style w:type="paragraph" w:styleId="HTMLPreformatted">
    <w:name w:val="HTML Preformatted"/>
    <w:basedOn w:val="Normal"/>
    <w:link w:val="HTMLPreformattedChar"/>
    <w:rsid w:val="00533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ourier New" w:hAnsi="Courier New"/>
      <w:sz w:val="20"/>
      <w:szCs w:val="20"/>
      <w:lang w:eastAsia="ar-SA"/>
    </w:rPr>
  </w:style>
  <w:style w:type="character" w:customStyle="1" w:styleId="HTMLPreformattedChar">
    <w:name w:val="HTML Preformatted Char"/>
    <w:basedOn w:val="DefaultParagraphFont"/>
    <w:link w:val="HTMLPreformatted"/>
    <w:rsid w:val="005336CC"/>
    <w:rPr>
      <w:rFonts w:ascii="Courier New" w:eastAsia="Courier New" w:hAnsi="Courier New"/>
      <w:lang w:eastAsia="ar-SA"/>
    </w:rPr>
  </w:style>
  <w:style w:type="paragraph" w:styleId="Title">
    <w:name w:val="Title"/>
    <w:basedOn w:val="Normal"/>
    <w:next w:val="Subtitle"/>
    <w:link w:val="TitleChar"/>
    <w:qFormat/>
    <w:rsid w:val="005336CC"/>
    <w:pPr>
      <w:suppressAutoHyphens/>
      <w:spacing w:after="0" w:line="240" w:lineRule="auto"/>
      <w:jc w:val="center"/>
    </w:pPr>
    <w:rPr>
      <w:rFonts w:ascii="Times New Roman" w:eastAsia="Times New Roman" w:hAnsi="Times New Roman"/>
      <w:b/>
      <w:sz w:val="24"/>
      <w:szCs w:val="28"/>
      <w:lang w:eastAsia="ar-SA"/>
    </w:rPr>
  </w:style>
  <w:style w:type="character" w:customStyle="1" w:styleId="TitleChar">
    <w:name w:val="Title Char"/>
    <w:basedOn w:val="DefaultParagraphFont"/>
    <w:link w:val="Title"/>
    <w:rsid w:val="005336CC"/>
    <w:rPr>
      <w:rFonts w:ascii="Times New Roman" w:eastAsia="Times New Roman" w:hAnsi="Times New Roman"/>
      <w:b/>
      <w:sz w:val="24"/>
      <w:szCs w:val="28"/>
      <w:lang w:eastAsia="ar-SA"/>
    </w:rPr>
  </w:style>
  <w:style w:type="paragraph" w:customStyle="1" w:styleId="CharCharCaracterCaracterCharChar1CaracterCaracter">
    <w:name w:val="Char Char Caracter Caracter Char Char1 Caracter Caracter"/>
    <w:basedOn w:val="Normal"/>
    <w:rsid w:val="005336CC"/>
    <w:pPr>
      <w:tabs>
        <w:tab w:val="left" w:pos="709"/>
      </w:tabs>
      <w:suppressAutoHyphens/>
      <w:spacing w:after="0" w:line="240" w:lineRule="auto"/>
    </w:pPr>
    <w:rPr>
      <w:rFonts w:ascii="Tahoma" w:eastAsia="Times New Roman" w:hAnsi="Tahoma"/>
      <w:sz w:val="24"/>
      <w:szCs w:val="24"/>
      <w:lang w:val="pl-PL" w:eastAsia="ar-SA"/>
    </w:rPr>
  </w:style>
  <w:style w:type="paragraph" w:customStyle="1" w:styleId="CharCharCharChar">
    <w:name w:val="Char Char Char Char"/>
    <w:basedOn w:val="Normal"/>
    <w:rsid w:val="005336CC"/>
    <w:pPr>
      <w:suppressAutoHyphens/>
      <w:spacing w:after="0" w:line="240" w:lineRule="auto"/>
    </w:pPr>
    <w:rPr>
      <w:rFonts w:ascii="Times New Roman" w:eastAsia="Times New Roman" w:hAnsi="Times New Roman"/>
      <w:sz w:val="20"/>
      <w:szCs w:val="20"/>
      <w:lang w:val="pl-PL" w:eastAsia="ar-SA"/>
    </w:rPr>
  </w:style>
  <w:style w:type="paragraph" w:customStyle="1" w:styleId="CharCharCaracterCharCharChar">
    <w:name w:val="Char Char Caracter Char Char Char"/>
    <w:basedOn w:val="Normal"/>
    <w:rsid w:val="005336CC"/>
    <w:pPr>
      <w:suppressAutoHyphens/>
      <w:spacing w:after="0" w:line="240" w:lineRule="auto"/>
    </w:pPr>
    <w:rPr>
      <w:rFonts w:ascii="Times New Roman" w:eastAsia="Times New Roman" w:hAnsi="Times New Roman"/>
      <w:sz w:val="24"/>
      <w:szCs w:val="24"/>
      <w:lang w:val="pl-PL" w:eastAsia="ar-SA"/>
    </w:rPr>
  </w:style>
  <w:style w:type="paragraph" w:customStyle="1" w:styleId="Caracter">
    <w:name w:val="Caracter"/>
    <w:basedOn w:val="Normal"/>
    <w:rsid w:val="005336CC"/>
    <w:pPr>
      <w:suppressAutoHyphens/>
      <w:spacing w:after="0" w:line="240" w:lineRule="auto"/>
    </w:pPr>
    <w:rPr>
      <w:rFonts w:ascii="Times New Roman" w:eastAsia="Times New Roman" w:hAnsi="Times New Roman"/>
      <w:sz w:val="20"/>
      <w:szCs w:val="20"/>
      <w:lang w:val="pl-PL" w:eastAsia="ar-SA"/>
    </w:rPr>
  </w:style>
  <w:style w:type="paragraph" w:customStyle="1" w:styleId="Char">
    <w:name w:val="Char"/>
    <w:basedOn w:val="Normal"/>
    <w:rsid w:val="005336CC"/>
    <w:pPr>
      <w:suppressAutoHyphens/>
      <w:spacing w:after="0" w:line="240" w:lineRule="auto"/>
    </w:pPr>
    <w:rPr>
      <w:rFonts w:ascii="Times New Roman" w:eastAsia="Times New Roman" w:hAnsi="Times New Roman"/>
      <w:sz w:val="20"/>
      <w:szCs w:val="20"/>
      <w:lang w:val="pl-PL" w:eastAsia="ar-SA"/>
    </w:rPr>
  </w:style>
  <w:style w:type="paragraph" w:customStyle="1" w:styleId="CharCharCaracter">
    <w:name w:val="Char Char Caracter"/>
    <w:basedOn w:val="Normal"/>
    <w:rsid w:val="005336CC"/>
    <w:pPr>
      <w:suppressAutoHyphens/>
      <w:spacing w:after="0" w:line="240" w:lineRule="auto"/>
    </w:pPr>
    <w:rPr>
      <w:rFonts w:ascii="Times New Roman" w:eastAsia="Times New Roman" w:hAnsi="Times New Roman"/>
      <w:sz w:val="20"/>
      <w:szCs w:val="20"/>
      <w:lang w:val="pl-PL" w:eastAsia="ar-SA"/>
    </w:rPr>
  </w:style>
  <w:style w:type="paragraph" w:customStyle="1" w:styleId="TableContents">
    <w:name w:val="Table Contents"/>
    <w:basedOn w:val="Normal"/>
    <w:rsid w:val="005336CC"/>
    <w:pPr>
      <w:widowControl w:val="0"/>
      <w:suppressLineNumbers/>
      <w:suppressAutoHyphens/>
      <w:spacing w:after="0" w:line="240" w:lineRule="auto"/>
    </w:pPr>
    <w:rPr>
      <w:rFonts w:ascii="Times New Roman" w:eastAsia="Lucida Sans Unicode" w:hAnsi="Times New Roman"/>
      <w:kern w:val="1"/>
      <w:sz w:val="24"/>
      <w:szCs w:val="24"/>
      <w:lang w:eastAsia="ar-SA"/>
    </w:rPr>
  </w:style>
  <w:style w:type="paragraph" w:customStyle="1" w:styleId="normaltableau">
    <w:name w:val="normal_tableau"/>
    <w:basedOn w:val="Normal"/>
    <w:rsid w:val="005336CC"/>
    <w:pPr>
      <w:suppressAutoHyphens/>
      <w:spacing w:before="120" w:after="120" w:line="240" w:lineRule="auto"/>
      <w:jc w:val="both"/>
    </w:pPr>
    <w:rPr>
      <w:rFonts w:ascii="Optima" w:eastAsia="Times New Roman" w:hAnsi="Optima"/>
      <w:szCs w:val="20"/>
      <w:lang w:val="en-GB" w:eastAsia="ar-SA"/>
    </w:rPr>
  </w:style>
  <w:style w:type="paragraph" w:customStyle="1" w:styleId="Annexetitle">
    <w:name w:val="Annexe_title"/>
    <w:basedOn w:val="Heading1"/>
    <w:next w:val="Normal"/>
    <w:rsid w:val="005336CC"/>
    <w:pPr>
      <w:keepNext w:val="0"/>
      <w:numPr>
        <w:numId w:val="0"/>
      </w:numPr>
      <w:shd w:val="clear" w:color="auto" w:fill="auto"/>
      <w:suppressAutoHyphens/>
      <w:spacing w:after="0"/>
      <w:jc w:val="center"/>
    </w:pPr>
    <w:rPr>
      <w:rFonts w:ascii="Arial" w:hAnsi="Arial" w:cs="Arial"/>
      <w:bCs/>
      <w:caps/>
      <w:noProof w:val="0"/>
      <w:sz w:val="24"/>
      <w:szCs w:val="24"/>
      <w:lang w:val="fr-FR" w:eastAsia="ar-SA"/>
    </w:rPr>
  </w:style>
  <w:style w:type="paragraph" w:customStyle="1" w:styleId="oddl-nadpis">
    <w:name w:val="oddíl-nadpis"/>
    <w:basedOn w:val="Normal"/>
    <w:rsid w:val="005336CC"/>
    <w:pPr>
      <w:keepNext/>
      <w:widowControl w:val="0"/>
      <w:tabs>
        <w:tab w:val="left" w:pos="567"/>
      </w:tabs>
      <w:suppressAutoHyphens/>
      <w:spacing w:before="240" w:after="0" w:line="240" w:lineRule="atLeast"/>
    </w:pPr>
    <w:rPr>
      <w:rFonts w:ascii="Arial" w:eastAsia="Times New Roman" w:hAnsi="Arial"/>
      <w:b/>
      <w:sz w:val="20"/>
      <w:szCs w:val="20"/>
      <w:lang w:val="cs-CZ" w:eastAsia="ar-SA"/>
    </w:rPr>
  </w:style>
  <w:style w:type="paragraph" w:customStyle="1" w:styleId="Style">
    <w:name w:val="Style"/>
    <w:rsid w:val="005336CC"/>
    <w:pPr>
      <w:widowControl w:val="0"/>
      <w:suppressAutoHyphens/>
      <w:autoSpaceDE w:val="0"/>
    </w:pPr>
    <w:rPr>
      <w:rFonts w:ascii="Arial" w:eastAsia="Arial" w:hAnsi="Arial" w:cs="Arial"/>
      <w:sz w:val="24"/>
      <w:szCs w:val="24"/>
      <w:lang w:val="en-US" w:eastAsia="ar-SA"/>
    </w:rPr>
  </w:style>
  <w:style w:type="paragraph" w:customStyle="1" w:styleId="Blickfangpunkt1">
    <w:name w:val="Blickfangpunkt1"/>
    <w:basedOn w:val="Normal"/>
    <w:rsid w:val="005336CC"/>
    <w:pPr>
      <w:tabs>
        <w:tab w:val="left" w:pos="284"/>
        <w:tab w:val="num" w:pos="2955"/>
      </w:tabs>
      <w:suppressAutoHyphens/>
      <w:spacing w:after="240" w:line="240" w:lineRule="exact"/>
      <w:ind w:left="2935" w:hanging="340"/>
      <w:jc w:val="both"/>
    </w:pPr>
    <w:rPr>
      <w:rFonts w:ascii="Times New Roman" w:eastAsia="Times New Roman" w:hAnsi="Times New Roman"/>
      <w:kern w:val="1"/>
      <w:szCs w:val="20"/>
      <w:lang w:eastAsia="ar-SA"/>
    </w:rPr>
  </w:style>
  <w:style w:type="paragraph" w:customStyle="1" w:styleId="WW-Default">
    <w:name w:val="WW-Default"/>
    <w:rsid w:val="005336CC"/>
    <w:pPr>
      <w:suppressAutoHyphens/>
      <w:autoSpaceDE w:val="0"/>
    </w:pPr>
    <w:rPr>
      <w:rFonts w:ascii="Times New Roman" w:eastAsia="Arial" w:hAnsi="Times New Roman"/>
      <w:color w:val="000000"/>
      <w:sz w:val="24"/>
      <w:szCs w:val="24"/>
      <w:lang w:val="en-US" w:eastAsia="ar-SA"/>
    </w:rPr>
  </w:style>
  <w:style w:type="paragraph" w:customStyle="1" w:styleId="TableHeading">
    <w:name w:val="Table Heading"/>
    <w:basedOn w:val="TableContents"/>
    <w:rsid w:val="005336CC"/>
    <w:pPr>
      <w:jc w:val="center"/>
    </w:pPr>
    <w:rPr>
      <w:b/>
      <w:bCs/>
    </w:rPr>
  </w:style>
  <w:style w:type="paragraph" w:customStyle="1" w:styleId="Framecontents">
    <w:name w:val="Frame contents"/>
    <w:basedOn w:val="BodyText"/>
    <w:rsid w:val="005336CC"/>
  </w:style>
  <w:style w:type="table" w:customStyle="1" w:styleId="Tabelgril1">
    <w:name w:val="Tabel grilă1"/>
    <w:basedOn w:val="TableNormal"/>
    <w:next w:val="TableGrid"/>
    <w:rsid w:val="005336CC"/>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336CC"/>
    <w:pPr>
      <w:autoSpaceDE w:val="0"/>
      <w:autoSpaceDN w:val="0"/>
      <w:adjustRightInd w:val="0"/>
    </w:pPr>
    <w:rPr>
      <w:rFonts w:ascii="Arial" w:eastAsia="Times New Roman" w:hAnsi="Arial" w:cs="Arial"/>
      <w:color w:val="000000"/>
      <w:sz w:val="24"/>
      <w:szCs w:val="24"/>
      <w:lang w:val="en-US" w:eastAsia="en-US"/>
    </w:rPr>
  </w:style>
  <w:style w:type="paragraph" w:styleId="PlainText">
    <w:name w:val="Plain Text"/>
    <w:basedOn w:val="Normal"/>
    <w:link w:val="PlainTextChar"/>
    <w:uiPriority w:val="99"/>
    <w:unhideWhenUsed/>
    <w:rsid w:val="005336CC"/>
    <w:pPr>
      <w:suppressAutoHyphens/>
      <w:overflowPunct w:val="0"/>
      <w:autoSpaceDE w:val="0"/>
      <w:spacing w:after="0" w:line="240" w:lineRule="auto"/>
      <w:textAlignment w:val="baseline"/>
    </w:pPr>
    <w:rPr>
      <w:rFonts w:ascii="Courier New" w:eastAsia="Times New Roman" w:hAnsi="Courier New"/>
      <w:sz w:val="20"/>
      <w:szCs w:val="20"/>
      <w:lang w:val="x-none" w:eastAsia="ar-SA"/>
    </w:rPr>
  </w:style>
  <w:style w:type="character" w:customStyle="1" w:styleId="PlainTextChar">
    <w:name w:val="Plain Text Char"/>
    <w:basedOn w:val="DefaultParagraphFont"/>
    <w:link w:val="PlainText"/>
    <w:uiPriority w:val="99"/>
    <w:rsid w:val="005336CC"/>
    <w:rPr>
      <w:rFonts w:ascii="Courier New" w:eastAsia="Times New Roman" w:hAnsi="Courier New"/>
      <w:lang w:val="x-none" w:eastAsia="ar-SA"/>
    </w:rPr>
  </w:style>
  <w:style w:type="character" w:customStyle="1" w:styleId="DefaultTextChar">
    <w:name w:val="Default Text Char"/>
    <w:link w:val="DefaultText"/>
    <w:rsid w:val="005336CC"/>
    <w:rPr>
      <w:rFonts w:ascii="Times New Roman" w:eastAsia="Times New Roman" w:hAnsi="Times New Roman"/>
      <w:noProof/>
      <w:sz w:val="24"/>
      <w:lang w:val="en-US" w:eastAsia="en-US"/>
    </w:rPr>
  </w:style>
  <w:style w:type="character" w:customStyle="1" w:styleId="FootnoteTextChar">
    <w:name w:val="Footnote Text Char"/>
    <w:basedOn w:val="DefaultParagraphFont"/>
    <w:link w:val="FootnoteText"/>
    <w:uiPriority w:val="99"/>
    <w:rsid w:val="005336CC"/>
    <w:rPr>
      <w:rFonts w:ascii="Times New Roman" w:eastAsia="Times New Roman" w:hAnsi="Times New Roman"/>
      <w:lang w:val="en-US" w:eastAsia="en-US"/>
    </w:rPr>
  </w:style>
  <w:style w:type="paragraph" w:customStyle="1" w:styleId="heading2plain">
    <w:name w:val="heading 2 plain"/>
    <w:basedOn w:val="Heading2"/>
    <w:next w:val="Normal"/>
    <w:uiPriority w:val="99"/>
    <w:rsid w:val="005336CC"/>
    <w:pPr>
      <w:keepNext w:val="0"/>
      <w:keepLines/>
      <w:numPr>
        <w:ilvl w:val="0"/>
        <w:numId w:val="0"/>
      </w:numPr>
      <w:tabs>
        <w:tab w:val="left" w:pos="720"/>
      </w:tabs>
      <w:spacing w:before="60" w:after="60"/>
      <w:jc w:val="center"/>
    </w:pPr>
    <w:rPr>
      <w:rFonts w:ascii="Arial" w:hAnsi="Arial" w:cs="Arial"/>
      <w:bCs/>
      <w:noProof w:val="0"/>
    </w:rPr>
  </w:style>
  <w:style w:type="character" w:customStyle="1" w:styleId="tpa1">
    <w:name w:val="tpa1"/>
    <w:basedOn w:val="DefaultParagraphFont"/>
    <w:rsid w:val="005336CC"/>
  </w:style>
  <w:style w:type="character" w:customStyle="1" w:styleId="ax1">
    <w:name w:val="ax1"/>
    <w:rsid w:val="005336CC"/>
    <w:rPr>
      <w:b/>
      <w:bCs/>
      <w:sz w:val="26"/>
      <w:szCs w:val="26"/>
    </w:rPr>
  </w:style>
  <w:style w:type="character" w:customStyle="1" w:styleId="tax1">
    <w:name w:val="tax1"/>
    <w:rsid w:val="005336CC"/>
    <w:rPr>
      <w:b/>
      <w:bCs/>
      <w:sz w:val="26"/>
      <w:szCs w:val="26"/>
    </w:rPr>
  </w:style>
  <w:style w:type="paragraph" w:customStyle="1" w:styleId="Anexa">
    <w:name w:val="Anexa"/>
    <w:basedOn w:val="DefaultText1"/>
    <w:next w:val="DefaultText1"/>
    <w:link w:val="AnexaChar"/>
    <w:uiPriority w:val="99"/>
    <w:rsid w:val="005336CC"/>
    <w:rPr>
      <w:szCs w:val="24"/>
      <w:lang w:val="ro-RO" w:eastAsia="x-none"/>
    </w:rPr>
  </w:style>
  <w:style w:type="character" w:customStyle="1" w:styleId="AnexaChar">
    <w:name w:val="Anexa Char"/>
    <w:link w:val="Anexa"/>
    <w:uiPriority w:val="99"/>
    <w:locked/>
    <w:rsid w:val="005336CC"/>
    <w:rPr>
      <w:rFonts w:ascii="Times New Roman" w:eastAsia="Times New Roman" w:hAnsi="Times New Roman"/>
      <w:noProof/>
      <w:sz w:val="24"/>
      <w:szCs w:val="24"/>
      <w:lang w:eastAsia="x-none"/>
    </w:rPr>
  </w:style>
  <w:style w:type="character" w:customStyle="1" w:styleId="labeldatatext1">
    <w:name w:val="labeldatatext1"/>
    <w:rsid w:val="005336CC"/>
    <w:rPr>
      <w:rFonts w:ascii="Arial" w:hAnsi="Arial" w:cs="Arial" w:hint="default"/>
      <w:b w:val="0"/>
      <w:bCs w:val="0"/>
      <w:color w:val="000000"/>
      <w:sz w:val="18"/>
      <w:szCs w:val="18"/>
    </w:rPr>
  </w:style>
  <w:style w:type="character" w:customStyle="1" w:styleId="DefaultTextCaracter">
    <w:name w:val="Default Text Caracter"/>
    <w:rsid w:val="005336CC"/>
    <w:rPr>
      <w:rFonts w:ascii="Times New Roman" w:eastAsia="Times New Roman" w:hAnsi="Times New Roman"/>
      <w:noProof/>
      <w:sz w:val="24"/>
      <w:lang w:val="x-none" w:eastAsia="x-none"/>
    </w:rPr>
  </w:style>
  <w:style w:type="character" w:customStyle="1" w:styleId="l5def1">
    <w:name w:val="l5def1"/>
    <w:rsid w:val="005336CC"/>
    <w:rPr>
      <w:rFonts w:ascii="Arial" w:hAnsi="Arial" w:cs="Arial"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2693">
      <w:bodyDiv w:val="1"/>
      <w:marLeft w:val="0"/>
      <w:marRight w:val="0"/>
      <w:marTop w:val="0"/>
      <w:marBottom w:val="0"/>
      <w:divBdr>
        <w:top w:val="none" w:sz="0" w:space="0" w:color="auto"/>
        <w:left w:val="none" w:sz="0" w:space="0" w:color="auto"/>
        <w:bottom w:val="none" w:sz="0" w:space="0" w:color="auto"/>
        <w:right w:val="none" w:sz="0" w:space="0" w:color="auto"/>
      </w:divBdr>
    </w:div>
    <w:div w:id="35084992">
      <w:bodyDiv w:val="1"/>
      <w:marLeft w:val="0"/>
      <w:marRight w:val="0"/>
      <w:marTop w:val="0"/>
      <w:marBottom w:val="0"/>
      <w:divBdr>
        <w:top w:val="none" w:sz="0" w:space="0" w:color="auto"/>
        <w:left w:val="none" w:sz="0" w:space="0" w:color="auto"/>
        <w:bottom w:val="none" w:sz="0" w:space="0" w:color="auto"/>
        <w:right w:val="none" w:sz="0" w:space="0" w:color="auto"/>
      </w:divBdr>
      <w:divsChild>
        <w:div w:id="65609859">
          <w:marLeft w:val="0"/>
          <w:marRight w:val="0"/>
          <w:marTop w:val="0"/>
          <w:marBottom w:val="0"/>
          <w:divBdr>
            <w:top w:val="none" w:sz="0" w:space="0" w:color="auto"/>
            <w:left w:val="none" w:sz="0" w:space="0" w:color="auto"/>
            <w:bottom w:val="none" w:sz="0" w:space="0" w:color="auto"/>
            <w:right w:val="none" w:sz="0" w:space="0" w:color="auto"/>
          </w:divBdr>
        </w:div>
        <w:div w:id="306863912">
          <w:marLeft w:val="0"/>
          <w:marRight w:val="0"/>
          <w:marTop w:val="0"/>
          <w:marBottom w:val="0"/>
          <w:divBdr>
            <w:top w:val="none" w:sz="0" w:space="0" w:color="auto"/>
            <w:left w:val="none" w:sz="0" w:space="0" w:color="auto"/>
            <w:bottom w:val="none" w:sz="0" w:space="0" w:color="auto"/>
            <w:right w:val="none" w:sz="0" w:space="0" w:color="auto"/>
          </w:divBdr>
        </w:div>
        <w:div w:id="364258718">
          <w:marLeft w:val="0"/>
          <w:marRight w:val="0"/>
          <w:marTop w:val="0"/>
          <w:marBottom w:val="0"/>
          <w:divBdr>
            <w:top w:val="none" w:sz="0" w:space="0" w:color="auto"/>
            <w:left w:val="none" w:sz="0" w:space="0" w:color="auto"/>
            <w:bottom w:val="none" w:sz="0" w:space="0" w:color="auto"/>
            <w:right w:val="none" w:sz="0" w:space="0" w:color="auto"/>
          </w:divBdr>
        </w:div>
        <w:div w:id="539244709">
          <w:marLeft w:val="0"/>
          <w:marRight w:val="0"/>
          <w:marTop w:val="0"/>
          <w:marBottom w:val="0"/>
          <w:divBdr>
            <w:top w:val="none" w:sz="0" w:space="0" w:color="auto"/>
            <w:left w:val="none" w:sz="0" w:space="0" w:color="auto"/>
            <w:bottom w:val="none" w:sz="0" w:space="0" w:color="auto"/>
            <w:right w:val="none" w:sz="0" w:space="0" w:color="auto"/>
          </w:divBdr>
        </w:div>
        <w:div w:id="609509916">
          <w:marLeft w:val="0"/>
          <w:marRight w:val="0"/>
          <w:marTop w:val="0"/>
          <w:marBottom w:val="0"/>
          <w:divBdr>
            <w:top w:val="none" w:sz="0" w:space="0" w:color="auto"/>
            <w:left w:val="none" w:sz="0" w:space="0" w:color="auto"/>
            <w:bottom w:val="none" w:sz="0" w:space="0" w:color="auto"/>
            <w:right w:val="none" w:sz="0" w:space="0" w:color="auto"/>
          </w:divBdr>
        </w:div>
        <w:div w:id="627051285">
          <w:marLeft w:val="0"/>
          <w:marRight w:val="0"/>
          <w:marTop w:val="0"/>
          <w:marBottom w:val="0"/>
          <w:divBdr>
            <w:top w:val="none" w:sz="0" w:space="0" w:color="auto"/>
            <w:left w:val="none" w:sz="0" w:space="0" w:color="auto"/>
            <w:bottom w:val="none" w:sz="0" w:space="0" w:color="auto"/>
            <w:right w:val="none" w:sz="0" w:space="0" w:color="auto"/>
          </w:divBdr>
        </w:div>
        <w:div w:id="737827222">
          <w:marLeft w:val="0"/>
          <w:marRight w:val="0"/>
          <w:marTop w:val="0"/>
          <w:marBottom w:val="0"/>
          <w:divBdr>
            <w:top w:val="none" w:sz="0" w:space="0" w:color="auto"/>
            <w:left w:val="none" w:sz="0" w:space="0" w:color="auto"/>
            <w:bottom w:val="none" w:sz="0" w:space="0" w:color="auto"/>
            <w:right w:val="none" w:sz="0" w:space="0" w:color="auto"/>
          </w:divBdr>
        </w:div>
        <w:div w:id="952399244">
          <w:marLeft w:val="0"/>
          <w:marRight w:val="0"/>
          <w:marTop w:val="0"/>
          <w:marBottom w:val="0"/>
          <w:divBdr>
            <w:top w:val="none" w:sz="0" w:space="0" w:color="auto"/>
            <w:left w:val="none" w:sz="0" w:space="0" w:color="auto"/>
            <w:bottom w:val="none" w:sz="0" w:space="0" w:color="auto"/>
            <w:right w:val="none" w:sz="0" w:space="0" w:color="auto"/>
          </w:divBdr>
        </w:div>
        <w:div w:id="1220625820">
          <w:marLeft w:val="0"/>
          <w:marRight w:val="0"/>
          <w:marTop w:val="0"/>
          <w:marBottom w:val="0"/>
          <w:divBdr>
            <w:top w:val="none" w:sz="0" w:space="0" w:color="auto"/>
            <w:left w:val="none" w:sz="0" w:space="0" w:color="auto"/>
            <w:bottom w:val="none" w:sz="0" w:space="0" w:color="auto"/>
            <w:right w:val="none" w:sz="0" w:space="0" w:color="auto"/>
          </w:divBdr>
        </w:div>
        <w:div w:id="2030787755">
          <w:marLeft w:val="0"/>
          <w:marRight w:val="0"/>
          <w:marTop w:val="0"/>
          <w:marBottom w:val="0"/>
          <w:divBdr>
            <w:top w:val="none" w:sz="0" w:space="0" w:color="auto"/>
            <w:left w:val="none" w:sz="0" w:space="0" w:color="auto"/>
            <w:bottom w:val="none" w:sz="0" w:space="0" w:color="auto"/>
            <w:right w:val="none" w:sz="0" w:space="0" w:color="auto"/>
          </w:divBdr>
        </w:div>
      </w:divsChild>
    </w:div>
    <w:div w:id="47799698">
      <w:bodyDiv w:val="1"/>
      <w:marLeft w:val="0"/>
      <w:marRight w:val="0"/>
      <w:marTop w:val="0"/>
      <w:marBottom w:val="0"/>
      <w:divBdr>
        <w:top w:val="none" w:sz="0" w:space="0" w:color="auto"/>
        <w:left w:val="none" w:sz="0" w:space="0" w:color="auto"/>
        <w:bottom w:val="none" w:sz="0" w:space="0" w:color="auto"/>
        <w:right w:val="none" w:sz="0" w:space="0" w:color="auto"/>
      </w:divBdr>
      <w:divsChild>
        <w:div w:id="110787012">
          <w:marLeft w:val="0"/>
          <w:marRight w:val="0"/>
          <w:marTop w:val="0"/>
          <w:marBottom w:val="0"/>
          <w:divBdr>
            <w:top w:val="none" w:sz="0" w:space="0" w:color="auto"/>
            <w:left w:val="none" w:sz="0" w:space="0" w:color="auto"/>
            <w:bottom w:val="none" w:sz="0" w:space="0" w:color="auto"/>
            <w:right w:val="none" w:sz="0" w:space="0" w:color="auto"/>
          </w:divBdr>
        </w:div>
        <w:div w:id="2014141126">
          <w:marLeft w:val="0"/>
          <w:marRight w:val="0"/>
          <w:marTop w:val="0"/>
          <w:marBottom w:val="0"/>
          <w:divBdr>
            <w:top w:val="none" w:sz="0" w:space="0" w:color="auto"/>
            <w:left w:val="none" w:sz="0" w:space="0" w:color="auto"/>
            <w:bottom w:val="none" w:sz="0" w:space="0" w:color="auto"/>
            <w:right w:val="none" w:sz="0" w:space="0" w:color="auto"/>
          </w:divBdr>
        </w:div>
      </w:divsChild>
    </w:div>
    <w:div w:id="48460996">
      <w:bodyDiv w:val="1"/>
      <w:marLeft w:val="0"/>
      <w:marRight w:val="0"/>
      <w:marTop w:val="0"/>
      <w:marBottom w:val="0"/>
      <w:divBdr>
        <w:top w:val="none" w:sz="0" w:space="0" w:color="auto"/>
        <w:left w:val="none" w:sz="0" w:space="0" w:color="auto"/>
        <w:bottom w:val="none" w:sz="0" w:space="0" w:color="auto"/>
        <w:right w:val="none" w:sz="0" w:space="0" w:color="auto"/>
      </w:divBdr>
      <w:divsChild>
        <w:div w:id="1488090644">
          <w:marLeft w:val="0"/>
          <w:marRight w:val="0"/>
          <w:marTop w:val="0"/>
          <w:marBottom w:val="0"/>
          <w:divBdr>
            <w:top w:val="none" w:sz="0" w:space="0" w:color="auto"/>
            <w:left w:val="none" w:sz="0" w:space="0" w:color="auto"/>
            <w:bottom w:val="none" w:sz="0" w:space="0" w:color="auto"/>
            <w:right w:val="none" w:sz="0" w:space="0" w:color="auto"/>
          </w:divBdr>
        </w:div>
      </w:divsChild>
    </w:div>
    <w:div w:id="55325283">
      <w:bodyDiv w:val="1"/>
      <w:marLeft w:val="0"/>
      <w:marRight w:val="0"/>
      <w:marTop w:val="0"/>
      <w:marBottom w:val="0"/>
      <w:divBdr>
        <w:top w:val="none" w:sz="0" w:space="0" w:color="auto"/>
        <w:left w:val="none" w:sz="0" w:space="0" w:color="auto"/>
        <w:bottom w:val="none" w:sz="0" w:space="0" w:color="auto"/>
        <w:right w:val="none" w:sz="0" w:space="0" w:color="auto"/>
      </w:divBdr>
    </w:div>
    <w:div w:id="138688943">
      <w:bodyDiv w:val="1"/>
      <w:marLeft w:val="0"/>
      <w:marRight w:val="0"/>
      <w:marTop w:val="0"/>
      <w:marBottom w:val="0"/>
      <w:divBdr>
        <w:top w:val="none" w:sz="0" w:space="0" w:color="auto"/>
        <w:left w:val="none" w:sz="0" w:space="0" w:color="auto"/>
        <w:bottom w:val="none" w:sz="0" w:space="0" w:color="auto"/>
        <w:right w:val="none" w:sz="0" w:space="0" w:color="auto"/>
      </w:divBdr>
      <w:divsChild>
        <w:div w:id="1280255376">
          <w:marLeft w:val="0"/>
          <w:marRight w:val="0"/>
          <w:marTop w:val="0"/>
          <w:marBottom w:val="0"/>
          <w:divBdr>
            <w:top w:val="none" w:sz="0" w:space="0" w:color="auto"/>
            <w:left w:val="none" w:sz="0" w:space="0" w:color="auto"/>
            <w:bottom w:val="none" w:sz="0" w:space="0" w:color="auto"/>
            <w:right w:val="none" w:sz="0" w:space="0" w:color="auto"/>
          </w:divBdr>
        </w:div>
      </w:divsChild>
    </w:div>
    <w:div w:id="195433597">
      <w:bodyDiv w:val="1"/>
      <w:marLeft w:val="0"/>
      <w:marRight w:val="0"/>
      <w:marTop w:val="0"/>
      <w:marBottom w:val="0"/>
      <w:divBdr>
        <w:top w:val="none" w:sz="0" w:space="0" w:color="auto"/>
        <w:left w:val="none" w:sz="0" w:space="0" w:color="auto"/>
        <w:bottom w:val="none" w:sz="0" w:space="0" w:color="auto"/>
        <w:right w:val="none" w:sz="0" w:space="0" w:color="auto"/>
      </w:divBdr>
      <w:divsChild>
        <w:div w:id="494957822">
          <w:marLeft w:val="0"/>
          <w:marRight w:val="0"/>
          <w:marTop w:val="0"/>
          <w:marBottom w:val="0"/>
          <w:divBdr>
            <w:top w:val="none" w:sz="0" w:space="0" w:color="auto"/>
            <w:left w:val="none" w:sz="0" w:space="0" w:color="auto"/>
            <w:bottom w:val="none" w:sz="0" w:space="0" w:color="auto"/>
            <w:right w:val="none" w:sz="0" w:space="0" w:color="auto"/>
          </w:divBdr>
        </w:div>
        <w:div w:id="748115357">
          <w:marLeft w:val="0"/>
          <w:marRight w:val="0"/>
          <w:marTop w:val="0"/>
          <w:marBottom w:val="0"/>
          <w:divBdr>
            <w:top w:val="none" w:sz="0" w:space="0" w:color="auto"/>
            <w:left w:val="none" w:sz="0" w:space="0" w:color="auto"/>
            <w:bottom w:val="none" w:sz="0" w:space="0" w:color="auto"/>
            <w:right w:val="none" w:sz="0" w:space="0" w:color="auto"/>
          </w:divBdr>
        </w:div>
        <w:div w:id="1294553938">
          <w:marLeft w:val="0"/>
          <w:marRight w:val="0"/>
          <w:marTop w:val="0"/>
          <w:marBottom w:val="0"/>
          <w:divBdr>
            <w:top w:val="none" w:sz="0" w:space="0" w:color="auto"/>
            <w:left w:val="none" w:sz="0" w:space="0" w:color="auto"/>
            <w:bottom w:val="none" w:sz="0" w:space="0" w:color="auto"/>
            <w:right w:val="none" w:sz="0" w:space="0" w:color="auto"/>
          </w:divBdr>
        </w:div>
        <w:div w:id="1386028001">
          <w:marLeft w:val="0"/>
          <w:marRight w:val="0"/>
          <w:marTop w:val="0"/>
          <w:marBottom w:val="0"/>
          <w:divBdr>
            <w:top w:val="none" w:sz="0" w:space="0" w:color="auto"/>
            <w:left w:val="none" w:sz="0" w:space="0" w:color="auto"/>
            <w:bottom w:val="none" w:sz="0" w:space="0" w:color="auto"/>
            <w:right w:val="none" w:sz="0" w:space="0" w:color="auto"/>
          </w:divBdr>
        </w:div>
        <w:div w:id="1629048635">
          <w:marLeft w:val="0"/>
          <w:marRight w:val="0"/>
          <w:marTop w:val="0"/>
          <w:marBottom w:val="0"/>
          <w:divBdr>
            <w:top w:val="none" w:sz="0" w:space="0" w:color="auto"/>
            <w:left w:val="none" w:sz="0" w:space="0" w:color="auto"/>
            <w:bottom w:val="none" w:sz="0" w:space="0" w:color="auto"/>
            <w:right w:val="none" w:sz="0" w:space="0" w:color="auto"/>
          </w:divBdr>
        </w:div>
        <w:div w:id="1957906679">
          <w:marLeft w:val="0"/>
          <w:marRight w:val="0"/>
          <w:marTop w:val="0"/>
          <w:marBottom w:val="0"/>
          <w:divBdr>
            <w:top w:val="none" w:sz="0" w:space="0" w:color="auto"/>
            <w:left w:val="none" w:sz="0" w:space="0" w:color="auto"/>
            <w:bottom w:val="none" w:sz="0" w:space="0" w:color="auto"/>
            <w:right w:val="none" w:sz="0" w:space="0" w:color="auto"/>
          </w:divBdr>
        </w:div>
        <w:div w:id="2080705717">
          <w:marLeft w:val="0"/>
          <w:marRight w:val="0"/>
          <w:marTop w:val="0"/>
          <w:marBottom w:val="0"/>
          <w:divBdr>
            <w:top w:val="none" w:sz="0" w:space="0" w:color="auto"/>
            <w:left w:val="none" w:sz="0" w:space="0" w:color="auto"/>
            <w:bottom w:val="none" w:sz="0" w:space="0" w:color="auto"/>
            <w:right w:val="none" w:sz="0" w:space="0" w:color="auto"/>
          </w:divBdr>
        </w:div>
      </w:divsChild>
    </w:div>
    <w:div w:id="230969162">
      <w:bodyDiv w:val="1"/>
      <w:marLeft w:val="0"/>
      <w:marRight w:val="0"/>
      <w:marTop w:val="0"/>
      <w:marBottom w:val="0"/>
      <w:divBdr>
        <w:top w:val="none" w:sz="0" w:space="0" w:color="auto"/>
        <w:left w:val="none" w:sz="0" w:space="0" w:color="auto"/>
        <w:bottom w:val="none" w:sz="0" w:space="0" w:color="auto"/>
        <w:right w:val="none" w:sz="0" w:space="0" w:color="auto"/>
      </w:divBdr>
      <w:divsChild>
        <w:div w:id="1050956966">
          <w:marLeft w:val="0"/>
          <w:marRight w:val="0"/>
          <w:marTop w:val="0"/>
          <w:marBottom w:val="0"/>
          <w:divBdr>
            <w:top w:val="none" w:sz="0" w:space="0" w:color="auto"/>
            <w:left w:val="none" w:sz="0" w:space="0" w:color="auto"/>
            <w:bottom w:val="none" w:sz="0" w:space="0" w:color="auto"/>
            <w:right w:val="none" w:sz="0" w:space="0" w:color="auto"/>
          </w:divBdr>
        </w:div>
      </w:divsChild>
    </w:div>
    <w:div w:id="278681868">
      <w:bodyDiv w:val="1"/>
      <w:marLeft w:val="0"/>
      <w:marRight w:val="0"/>
      <w:marTop w:val="0"/>
      <w:marBottom w:val="0"/>
      <w:divBdr>
        <w:top w:val="none" w:sz="0" w:space="0" w:color="auto"/>
        <w:left w:val="none" w:sz="0" w:space="0" w:color="auto"/>
        <w:bottom w:val="none" w:sz="0" w:space="0" w:color="auto"/>
        <w:right w:val="none" w:sz="0" w:space="0" w:color="auto"/>
      </w:divBdr>
    </w:div>
    <w:div w:id="306789389">
      <w:bodyDiv w:val="1"/>
      <w:marLeft w:val="0"/>
      <w:marRight w:val="0"/>
      <w:marTop w:val="0"/>
      <w:marBottom w:val="0"/>
      <w:divBdr>
        <w:top w:val="none" w:sz="0" w:space="0" w:color="auto"/>
        <w:left w:val="none" w:sz="0" w:space="0" w:color="auto"/>
        <w:bottom w:val="none" w:sz="0" w:space="0" w:color="auto"/>
        <w:right w:val="none" w:sz="0" w:space="0" w:color="auto"/>
      </w:divBdr>
    </w:div>
    <w:div w:id="398989396">
      <w:bodyDiv w:val="1"/>
      <w:marLeft w:val="0"/>
      <w:marRight w:val="0"/>
      <w:marTop w:val="0"/>
      <w:marBottom w:val="0"/>
      <w:divBdr>
        <w:top w:val="none" w:sz="0" w:space="0" w:color="auto"/>
        <w:left w:val="none" w:sz="0" w:space="0" w:color="auto"/>
        <w:bottom w:val="none" w:sz="0" w:space="0" w:color="auto"/>
        <w:right w:val="none" w:sz="0" w:space="0" w:color="auto"/>
      </w:divBdr>
      <w:divsChild>
        <w:div w:id="1533492192">
          <w:marLeft w:val="0"/>
          <w:marRight w:val="0"/>
          <w:marTop w:val="0"/>
          <w:marBottom w:val="0"/>
          <w:divBdr>
            <w:top w:val="none" w:sz="0" w:space="0" w:color="auto"/>
            <w:left w:val="none" w:sz="0" w:space="0" w:color="auto"/>
            <w:bottom w:val="none" w:sz="0" w:space="0" w:color="auto"/>
            <w:right w:val="none" w:sz="0" w:space="0" w:color="auto"/>
          </w:divBdr>
        </w:div>
      </w:divsChild>
    </w:div>
    <w:div w:id="434666790">
      <w:bodyDiv w:val="1"/>
      <w:marLeft w:val="0"/>
      <w:marRight w:val="0"/>
      <w:marTop w:val="0"/>
      <w:marBottom w:val="0"/>
      <w:divBdr>
        <w:top w:val="none" w:sz="0" w:space="0" w:color="auto"/>
        <w:left w:val="none" w:sz="0" w:space="0" w:color="auto"/>
        <w:bottom w:val="none" w:sz="0" w:space="0" w:color="auto"/>
        <w:right w:val="none" w:sz="0" w:space="0" w:color="auto"/>
      </w:divBdr>
      <w:divsChild>
        <w:div w:id="899748122">
          <w:marLeft w:val="0"/>
          <w:marRight w:val="0"/>
          <w:marTop w:val="0"/>
          <w:marBottom w:val="0"/>
          <w:divBdr>
            <w:top w:val="none" w:sz="0" w:space="0" w:color="auto"/>
            <w:left w:val="none" w:sz="0" w:space="0" w:color="auto"/>
            <w:bottom w:val="none" w:sz="0" w:space="0" w:color="auto"/>
            <w:right w:val="none" w:sz="0" w:space="0" w:color="auto"/>
          </w:divBdr>
        </w:div>
      </w:divsChild>
    </w:div>
    <w:div w:id="475224081">
      <w:bodyDiv w:val="1"/>
      <w:marLeft w:val="0"/>
      <w:marRight w:val="0"/>
      <w:marTop w:val="0"/>
      <w:marBottom w:val="0"/>
      <w:divBdr>
        <w:top w:val="none" w:sz="0" w:space="0" w:color="auto"/>
        <w:left w:val="none" w:sz="0" w:space="0" w:color="auto"/>
        <w:bottom w:val="none" w:sz="0" w:space="0" w:color="auto"/>
        <w:right w:val="none" w:sz="0" w:space="0" w:color="auto"/>
      </w:divBdr>
      <w:divsChild>
        <w:div w:id="1409769683">
          <w:marLeft w:val="0"/>
          <w:marRight w:val="0"/>
          <w:marTop w:val="0"/>
          <w:marBottom w:val="0"/>
          <w:divBdr>
            <w:top w:val="none" w:sz="0" w:space="0" w:color="auto"/>
            <w:left w:val="none" w:sz="0" w:space="0" w:color="auto"/>
            <w:bottom w:val="none" w:sz="0" w:space="0" w:color="auto"/>
            <w:right w:val="none" w:sz="0" w:space="0" w:color="auto"/>
          </w:divBdr>
        </w:div>
      </w:divsChild>
    </w:div>
    <w:div w:id="581256019">
      <w:bodyDiv w:val="1"/>
      <w:marLeft w:val="0"/>
      <w:marRight w:val="0"/>
      <w:marTop w:val="0"/>
      <w:marBottom w:val="0"/>
      <w:divBdr>
        <w:top w:val="none" w:sz="0" w:space="0" w:color="auto"/>
        <w:left w:val="none" w:sz="0" w:space="0" w:color="auto"/>
        <w:bottom w:val="none" w:sz="0" w:space="0" w:color="auto"/>
        <w:right w:val="none" w:sz="0" w:space="0" w:color="auto"/>
      </w:divBdr>
      <w:divsChild>
        <w:div w:id="1258295198">
          <w:marLeft w:val="0"/>
          <w:marRight w:val="0"/>
          <w:marTop w:val="0"/>
          <w:marBottom w:val="0"/>
          <w:divBdr>
            <w:top w:val="none" w:sz="0" w:space="0" w:color="auto"/>
            <w:left w:val="none" w:sz="0" w:space="0" w:color="auto"/>
            <w:bottom w:val="none" w:sz="0" w:space="0" w:color="auto"/>
            <w:right w:val="none" w:sz="0" w:space="0" w:color="auto"/>
          </w:divBdr>
        </w:div>
      </w:divsChild>
    </w:div>
    <w:div w:id="584729804">
      <w:bodyDiv w:val="1"/>
      <w:marLeft w:val="0"/>
      <w:marRight w:val="0"/>
      <w:marTop w:val="0"/>
      <w:marBottom w:val="0"/>
      <w:divBdr>
        <w:top w:val="none" w:sz="0" w:space="0" w:color="auto"/>
        <w:left w:val="none" w:sz="0" w:space="0" w:color="auto"/>
        <w:bottom w:val="none" w:sz="0" w:space="0" w:color="auto"/>
        <w:right w:val="none" w:sz="0" w:space="0" w:color="auto"/>
      </w:divBdr>
      <w:divsChild>
        <w:div w:id="176045865">
          <w:marLeft w:val="0"/>
          <w:marRight w:val="0"/>
          <w:marTop w:val="0"/>
          <w:marBottom w:val="0"/>
          <w:divBdr>
            <w:top w:val="none" w:sz="0" w:space="0" w:color="auto"/>
            <w:left w:val="none" w:sz="0" w:space="0" w:color="auto"/>
            <w:bottom w:val="none" w:sz="0" w:space="0" w:color="auto"/>
            <w:right w:val="none" w:sz="0" w:space="0" w:color="auto"/>
          </w:divBdr>
          <w:divsChild>
            <w:div w:id="158244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658162">
      <w:bodyDiv w:val="1"/>
      <w:marLeft w:val="0"/>
      <w:marRight w:val="0"/>
      <w:marTop w:val="0"/>
      <w:marBottom w:val="0"/>
      <w:divBdr>
        <w:top w:val="none" w:sz="0" w:space="0" w:color="auto"/>
        <w:left w:val="none" w:sz="0" w:space="0" w:color="auto"/>
        <w:bottom w:val="none" w:sz="0" w:space="0" w:color="auto"/>
        <w:right w:val="none" w:sz="0" w:space="0" w:color="auto"/>
      </w:divBdr>
    </w:div>
    <w:div w:id="620112982">
      <w:bodyDiv w:val="1"/>
      <w:marLeft w:val="0"/>
      <w:marRight w:val="0"/>
      <w:marTop w:val="0"/>
      <w:marBottom w:val="0"/>
      <w:divBdr>
        <w:top w:val="none" w:sz="0" w:space="0" w:color="auto"/>
        <w:left w:val="none" w:sz="0" w:space="0" w:color="auto"/>
        <w:bottom w:val="none" w:sz="0" w:space="0" w:color="auto"/>
        <w:right w:val="none" w:sz="0" w:space="0" w:color="auto"/>
      </w:divBdr>
    </w:div>
    <w:div w:id="799493334">
      <w:bodyDiv w:val="1"/>
      <w:marLeft w:val="0"/>
      <w:marRight w:val="0"/>
      <w:marTop w:val="0"/>
      <w:marBottom w:val="0"/>
      <w:divBdr>
        <w:top w:val="none" w:sz="0" w:space="0" w:color="auto"/>
        <w:left w:val="none" w:sz="0" w:space="0" w:color="auto"/>
        <w:bottom w:val="none" w:sz="0" w:space="0" w:color="auto"/>
        <w:right w:val="none" w:sz="0" w:space="0" w:color="auto"/>
      </w:divBdr>
    </w:div>
    <w:div w:id="885260773">
      <w:bodyDiv w:val="1"/>
      <w:marLeft w:val="0"/>
      <w:marRight w:val="0"/>
      <w:marTop w:val="0"/>
      <w:marBottom w:val="0"/>
      <w:divBdr>
        <w:top w:val="none" w:sz="0" w:space="0" w:color="auto"/>
        <w:left w:val="none" w:sz="0" w:space="0" w:color="auto"/>
        <w:bottom w:val="none" w:sz="0" w:space="0" w:color="auto"/>
        <w:right w:val="none" w:sz="0" w:space="0" w:color="auto"/>
      </w:divBdr>
      <w:divsChild>
        <w:div w:id="2122415958">
          <w:marLeft w:val="0"/>
          <w:marRight w:val="0"/>
          <w:marTop w:val="0"/>
          <w:marBottom w:val="0"/>
          <w:divBdr>
            <w:top w:val="none" w:sz="0" w:space="0" w:color="auto"/>
            <w:left w:val="none" w:sz="0" w:space="0" w:color="auto"/>
            <w:bottom w:val="none" w:sz="0" w:space="0" w:color="auto"/>
            <w:right w:val="none" w:sz="0" w:space="0" w:color="auto"/>
          </w:divBdr>
        </w:div>
      </w:divsChild>
    </w:div>
    <w:div w:id="891575448">
      <w:bodyDiv w:val="1"/>
      <w:marLeft w:val="0"/>
      <w:marRight w:val="0"/>
      <w:marTop w:val="0"/>
      <w:marBottom w:val="0"/>
      <w:divBdr>
        <w:top w:val="none" w:sz="0" w:space="0" w:color="auto"/>
        <w:left w:val="none" w:sz="0" w:space="0" w:color="auto"/>
        <w:bottom w:val="none" w:sz="0" w:space="0" w:color="auto"/>
        <w:right w:val="none" w:sz="0" w:space="0" w:color="auto"/>
      </w:divBdr>
      <w:divsChild>
        <w:div w:id="133111511">
          <w:marLeft w:val="0"/>
          <w:marRight w:val="0"/>
          <w:marTop w:val="0"/>
          <w:marBottom w:val="0"/>
          <w:divBdr>
            <w:top w:val="none" w:sz="0" w:space="0" w:color="auto"/>
            <w:left w:val="none" w:sz="0" w:space="0" w:color="auto"/>
            <w:bottom w:val="none" w:sz="0" w:space="0" w:color="auto"/>
            <w:right w:val="none" w:sz="0" w:space="0" w:color="auto"/>
          </w:divBdr>
          <w:divsChild>
            <w:div w:id="386151422">
              <w:marLeft w:val="0"/>
              <w:marRight w:val="0"/>
              <w:marTop w:val="0"/>
              <w:marBottom w:val="0"/>
              <w:divBdr>
                <w:top w:val="none" w:sz="0" w:space="0" w:color="auto"/>
                <w:left w:val="none" w:sz="0" w:space="0" w:color="auto"/>
                <w:bottom w:val="none" w:sz="0" w:space="0" w:color="auto"/>
                <w:right w:val="none" w:sz="0" w:space="0" w:color="auto"/>
              </w:divBdr>
            </w:div>
            <w:div w:id="934442613">
              <w:marLeft w:val="0"/>
              <w:marRight w:val="0"/>
              <w:marTop w:val="0"/>
              <w:marBottom w:val="0"/>
              <w:divBdr>
                <w:top w:val="none" w:sz="0" w:space="0" w:color="auto"/>
                <w:left w:val="none" w:sz="0" w:space="0" w:color="auto"/>
                <w:bottom w:val="none" w:sz="0" w:space="0" w:color="auto"/>
                <w:right w:val="none" w:sz="0" w:space="0" w:color="auto"/>
              </w:divBdr>
            </w:div>
          </w:divsChild>
        </w:div>
        <w:div w:id="136069969">
          <w:marLeft w:val="0"/>
          <w:marRight w:val="0"/>
          <w:marTop w:val="0"/>
          <w:marBottom w:val="0"/>
          <w:divBdr>
            <w:top w:val="none" w:sz="0" w:space="0" w:color="auto"/>
            <w:left w:val="none" w:sz="0" w:space="0" w:color="auto"/>
            <w:bottom w:val="none" w:sz="0" w:space="0" w:color="auto"/>
            <w:right w:val="none" w:sz="0" w:space="0" w:color="auto"/>
          </w:divBdr>
          <w:divsChild>
            <w:div w:id="94634798">
              <w:marLeft w:val="0"/>
              <w:marRight w:val="0"/>
              <w:marTop w:val="0"/>
              <w:marBottom w:val="0"/>
              <w:divBdr>
                <w:top w:val="none" w:sz="0" w:space="0" w:color="auto"/>
                <w:left w:val="none" w:sz="0" w:space="0" w:color="auto"/>
                <w:bottom w:val="none" w:sz="0" w:space="0" w:color="auto"/>
                <w:right w:val="none" w:sz="0" w:space="0" w:color="auto"/>
              </w:divBdr>
            </w:div>
            <w:div w:id="2121797016">
              <w:marLeft w:val="0"/>
              <w:marRight w:val="0"/>
              <w:marTop w:val="0"/>
              <w:marBottom w:val="0"/>
              <w:divBdr>
                <w:top w:val="none" w:sz="0" w:space="0" w:color="auto"/>
                <w:left w:val="none" w:sz="0" w:space="0" w:color="auto"/>
                <w:bottom w:val="none" w:sz="0" w:space="0" w:color="auto"/>
                <w:right w:val="none" w:sz="0" w:space="0" w:color="auto"/>
              </w:divBdr>
            </w:div>
          </w:divsChild>
        </w:div>
        <w:div w:id="218591350">
          <w:marLeft w:val="0"/>
          <w:marRight w:val="0"/>
          <w:marTop w:val="0"/>
          <w:marBottom w:val="0"/>
          <w:divBdr>
            <w:top w:val="none" w:sz="0" w:space="0" w:color="auto"/>
            <w:left w:val="none" w:sz="0" w:space="0" w:color="auto"/>
            <w:bottom w:val="none" w:sz="0" w:space="0" w:color="auto"/>
            <w:right w:val="none" w:sz="0" w:space="0" w:color="auto"/>
          </w:divBdr>
          <w:divsChild>
            <w:div w:id="977951168">
              <w:marLeft w:val="0"/>
              <w:marRight w:val="0"/>
              <w:marTop w:val="0"/>
              <w:marBottom w:val="0"/>
              <w:divBdr>
                <w:top w:val="none" w:sz="0" w:space="0" w:color="auto"/>
                <w:left w:val="none" w:sz="0" w:space="0" w:color="auto"/>
                <w:bottom w:val="none" w:sz="0" w:space="0" w:color="auto"/>
                <w:right w:val="none" w:sz="0" w:space="0" w:color="auto"/>
              </w:divBdr>
            </w:div>
            <w:div w:id="1262302819">
              <w:marLeft w:val="0"/>
              <w:marRight w:val="0"/>
              <w:marTop w:val="0"/>
              <w:marBottom w:val="0"/>
              <w:divBdr>
                <w:top w:val="none" w:sz="0" w:space="0" w:color="auto"/>
                <w:left w:val="none" w:sz="0" w:space="0" w:color="auto"/>
                <w:bottom w:val="none" w:sz="0" w:space="0" w:color="auto"/>
                <w:right w:val="none" w:sz="0" w:space="0" w:color="auto"/>
              </w:divBdr>
            </w:div>
          </w:divsChild>
        </w:div>
        <w:div w:id="459805076">
          <w:marLeft w:val="0"/>
          <w:marRight w:val="0"/>
          <w:marTop w:val="0"/>
          <w:marBottom w:val="0"/>
          <w:divBdr>
            <w:top w:val="none" w:sz="0" w:space="0" w:color="auto"/>
            <w:left w:val="none" w:sz="0" w:space="0" w:color="auto"/>
            <w:bottom w:val="none" w:sz="0" w:space="0" w:color="auto"/>
            <w:right w:val="none" w:sz="0" w:space="0" w:color="auto"/>
          </w:divBdr>
          <w:divsChild>
            <w:div w:id="591667123">
              <w:marLeft w:val="0"/>
              <w:marRight w:val="0"/>
              <w:marTop w:val="0"/>
              <w:marBottom w:val="0"/>
              <w:divBdr>
                <w:top w:val="none" w:sz="0" w:space="0" w:color="auto"/>
                <w:left w:val="none" w:sz="0" w:space="0" w:color="auto"/>
                <w:bottom w:val="none" w:sz="0" w:space="0" w:color="auto"/>
                <w:right w:val="none" w:sz="0" w:space="0" w:color="auto"/>
              </w:divBdr>
            </w:div>
            <w:div w:id="1048645967">
              <w:marLeft w:val="0"/>
              <w:marRight w:val="0"/>
              <w:marTop w:val="0"/>
              <w:marBottom w:val="0"/>
              <w:divBdr>
                <w:top w:val="none" w:sz="0" w:space="0" w:color="auto"/>
                <w:left w:val="none" w:sz="0" w:space="0" w:color="auto"/>
                <w:bottom w:val="none" w:sz="0" w:space="0" w:color="auto"/>
                <w:right w:val="none" w:sz="0" w:space="0" w:color="auto"/>
              </w:divBdr>
            </w:div>
          </w:divsChild>
        </w:div>
        <w:div w:id="635990704">
          <w:marLeft w:val="0"/>
          <w:marRight w:val="0"/>
          <w:marTop w:val="0"/>
          <w:marBottom w:val="0"/>
          <w:divBdr>
            <w:top w:val="none" w:sz="0" w:space="0" w:color="auto"/>
            <w:left w:val="none" w:sz="0" w:space="0" w:color="auto"/>
            <w:bottom w:val="none" w:sz="0" w:space="0" w:color="auto"/>
            <w:right w:val="none" w:sz="0" w:space="0" w:color="auto"/>
          </w:divBdr>
          <w:divsChild>
            <w:div w:id="672950458">
              <w:marLeft w:val="0"/>
              <w:marRight w:val="0"/>
              <w:marTop w:val="0"/>
              <w:marBottom w:val="0"/>
              <w:divBdr>
                <w:top w:val="none" w:sz="0" w:space="0" w:color="auto"/>
                <w:left w:val="none" w:sz="0" w:space="0" w:color="auto"/>
                <w:bottom w:val="none" w:sz="0" w:space="0" w:color="auto"/>
                <w:right w:val="none" w:sz="0" w:space="0" w:color="auto"/>
              </w:divBdr>
            </w:div>
            <w:div w:id="1109810797">
              <w:marLeft w:val="0"/>
              <w:marRight w:val="0"/>
              <w:marTop w:val="0"/>
              <w:marBottom w:val="0"/>
              <w:divBdr>
                <w:top w:val="none" w:sz="0" w:space="0" w:color="auto"/>
                <w:left w:val="none" w:sz="0" w:space="0" w:color="auto"/>
                <w:bottom w:val="none" w:sz="0" w:space="0" w:color="auto"/>
                <w:right w:val="none" w:sz="0" w:space="0" w:color="auto"/>
              </w:divBdr>
            </w:div>
          </w:divsChild>
        </w:div>
        <w:div w:id="1031108854">
          <w:marLeft w:val="0"/>
          <w:marRight w:val="0"/>
          <w:marTop w:val="0"/>
          <w:marBottom w:val="0"/>
          <w:divBdr>
            <w:top w:val="none" w:sz="0" w:space="0" w:color="auto"/>
            <w:left w:val="none" w:sz="0" w:space="0" w:color="auto"/>
            <w:bottom w:val="none" w:sz="0" w:space="0" w:color="auto"/>
            <w:right w:val="none" w:sz="0" w:space="0" w:color="auto"/>
          </w:divBdr>
          <w:divsChild>
            <w:div w:id="1420785444">
              <w:marLeft w:val="0"/>
              <w:marRight w:val="0"/>
              <w:marTop w:val="0"/>
              <w:marBottom w:val="0"/>
              <w:divBdr>
                <w:top w:val="none" w:sz="0" w:space="0" w:color="auto"/>
                <w:left w:val="none" w:sz="0" w:space="0" w:color="auto"/>
                <w:bottom w:val="none" w:sz="0" w:space="0" w:color="auto"/>
                <w:right w:val="none" w:sz="0" w:space="0" w:color="auto"/>
              </w:divBdr>
            </w:div>
            <w:div w:id="1710450340">
              <w:marLeft w:val="0"/>
              <w:marRight w:val="0"/>
              <w:marTop w:val="0"/>
              <w:marBottom w:val="0"/>
              <w:divBdr>
                <w:top w:val="none" w:sz="0" w:space="0" w:color="auto"/>
                <w:left w:val="none" w:sz="0" w:space="0" w:color="auto"/>
                <w:bottom w:val="none" w:sz="0" w:space="0" w:color="auto"/>
                <w:right w:val="none" w:sz="0" w:space="0" w:color="auto"/>
              </w:divBdr>
            </w:div>
          </w:divsChild>
        </w:div>
        <w:div w:id="1084453988">
          <w:marLeft w:val="0"/>
          <w:marRight w:val="0"/>
          <w:marTop w:val="0"/>
          <w:marBottom w:val="0"/>
          <w:divBdr>
            <w:top w:val="none" w:sz="0" w:space="0" w:color="auto"/>
            <w:left w:val="none" w:sz="0" w:space="0" w:color="auto"/>
            <w:bottom w:val="none" w:sz="0" w:space="0" w:color="auto"/>
            <w:right w:val="none" w:sz="0" w:space="0" w:color="auto"/>
          </w:divBdr>
          <w:divsChild>
            <w:div w:id="1569731866">
              <w:marLeft w:val="0"/>
              <w:marRight w:val="0"/>
              <w:marTop w:val="0"/>
              <w:marBottom w:val="0"/>
              <w:divBdr>
                <w:top w:val="none" w:sz="0" w:space="0" w:color="auto"/>
                <w:left w:val="none" w:sz="0" w:space="0" w:color="auto"/>
                <w:bottom w:val="none" w:sz="0" w:space="0" w:color="auto"/>
                <w:right w:val="none" w:sz="0" w:space="0" w:color="auto"/>
              </w:divBdr>
            </w:div>
            <w:div w:id="1823111719">
              <w:marLeft w:val="0"/>
              <w:marRight w:val="0"/>
              <w:marTop w:val="0"/>
              <w:marBottom w:val="0"/>
              <w:divBdr>
                <w:top w:val="none" w:sz="0" w:space="0" w:color="auto"/>
                <w:left w:val="none" w:sz="0" w:space="0" w:color="auto"/>
                <w:bottom w:val="none" w:sz="0" w:space="0" w:color="auto"/>
                <w:right w:val="none" w:sz="0" w:space="0" w:color="auto"/>
              </w:divBdr>
            </w:div>
          </w:divsChild>
        </w:div>
        <w:div w:id="1165896288">
          <w:marLeft w:val="0"/>
          <w:marRight w:val="0"/>
          <w:marTop w:val="0"/>
          <w:marBottom w:val="0"/>
          <w:divBdr>
            <w:top w:val="none" w:sz="0" w:space="0" w:color="auto"/>
            <w:left w:val="none" w:sz="0" w:space="0" w:color="auto"/>
            <w:bottom w:val="none" w:sz="0" w:space="0" w:color="auto"/>
            <w:right w:val="none" w:sz="0" w:space="0" w:color="auto"/>
          </w:divBdr>
          <w:divsChild>
            <w:div w:id="228997454">
              <w:marLeft w:val="0"/>
              <w:marRight w:val="0"/>
              <w:marTop w:val="0"/>
              <w:marBottom w:val="0"/>
              <w:divBdr>
                <w:top w:val="none" w:sz="0" w:space="0" w:color="auto"/>
                <w:left w:val="none" w:sz="0" w:space="0" w:color="auto"/>
                <w:bottom w:val="none" w:sz="0" w:space="0" w:color="auto"/>
                <w:right w:val="none" w:sz="0" w:space="0" w:color="auto"/>
              </w:divBdr>
            </w:div>
            <w:div w:id="233664962">
              <w:marLeft w:val="0"/>
              <w:marRight w:val="0"/>
              <w:marTop w:val="0"/>
              <w:marBottom w:val="0"/>
              <w:divBdr>
                <w:top w:val="none" w:sz="0" w:space="0" w:color="auto"/>
                <w:left w:val="none" w:sz="0" w:space="0" w:color="auto"/>
                <w:bottom w:val="none" w:sz="0" w:space="0" w:color="auto"/>
                <w:right w:val="none" w:sz="0" w:space="0" w:color="auto"/>
              </w:divBdr>
            </w:div>
          </w:divsChild>
        </w:div>
        <w:div w:id="1410880989">
          <w:marLeft w:val="0"/>
          <w:marRight w:val="0"/>
          <w:marTop w:val="0"/>
          <w:marBottom w:val="0"/>
          <w:divBdr>
            <w:top w:val="none" w:sz="0" w:space="0" w:color="auto"/>
            <w:left w:val="none" w:sz="0" w:space="0" w:color="auto"/>
            <w:bottom w:val="none" w:sz="0" w:space="0" w:color="auto"/>
            <w:right w:val="none" w:sz="0" w:space="0" w:color="auto"/>
          </w:divBdr>
          <w:divsChild>
            <w:div w:id="483282104">
              <w:marLeft w:val="0"/>
              <w:marRight w:val="0"/>
              <w:marTop w:val="0"/>
              <w:marBottom w:val="0"/>
              <w:divBdr>
                <w:top w:val="none" w:sz="0" w:space="0" w:color="auto"/>
                <w:left w:val="none" w:sz="0" w:space="0" w:color="auto"/>
                <w:bottom w:val="none" w:sz="0" w:space="0" w:color="auto"/>
                <w:right w:val="none" w:sz="0" w:space="0" w:color="auto"/>
              </w:divBdr>
            </w:div>
            <w:div w:id="1745377283">
              <w:marLeft w:val="0"/>
              <w:marRight w:val="0"/>
              <w:marTop w:val="0"/>
              <w:marBottom w:val="0"/>
              <w:divBdr>
                <w:top w:val="none" w:sz="0" w:space="0" w:color="auto"/>
                <w:left w:val="none" w:sz="0" w:space="0" w:color="auto"/>
                <w:bottom w:val="none" w:sz="0" w:space="0" w:color="auto"/>
                <w:right w:val="none" w:sz="0" w:space="0" w:color="auto"/>
              </w:divBdr>
            </w:div>
          </w:divsChild>
        </w:div>
        <w:div w:id="1467966412">
          <w:marLeft w:val="0"/>
          <w:marRight w:val="0"/>
          <w:marTop w:val="0"/>
          <w:marBottom w:val="0"/>
          <w:divBdr>
            <w:top w:val="none" w:sz="0" w:space="0" w:color="auto"/>
            <w:left w:val="none" w:sz="0" w:space="0" w:color="auto"/>
            <w:bottom w:val="none" w:sz="0" w:space="0" w:color="auto"/>
            <w:right w:val="none" w:sz="0" w:space="0" w:color="auto"/>
          </w:divBdr>
          <w:divsChild>
            <w:div w:id="79915374">
              <w:marLeft w:val="0"/>
              <w:marRight w:val="0"/>
              <w:marTop w:val="0"/>
              <w:marBottom w:val="0"/>
              <w:divBdr>
                <w:top w:val="none" w:sz="0" w:space="0" w:color="auto"/>
                <w:left w:val="none" w:sz="0" w:space="0" w:color="auto"/>
                <w:bottom w:val="none" w:sz="0" w:space="0" w:color="auto"/>
                <w:right w:val="none" w:sz="0" w:space="0" w:color="auto"/>
              </w:divBdr>
            </w:div>
            <w:div w:id="480542395">
              <w:marLeft w:val="0"/>
              <w:marRight w:val="0"/>
              <w:marTop w:val="0"/>
              <w:marBottom w:val="0"/>
              <w:divBdr>
                <w:top w:val="none" w:sz="0" w:space="0" w:color="auto"/>
                <w:left w:val="none" w:sz="0" w:space="0" w:color="auto"/>
                <w:bottom w:val="none" w:sz="0" w:space="0" w:color="auto"/>
                <w:right w:val="none" w:sz="0" w:space="0" w:color="auto"/>
              </w:divBdr>
            </w:div>
          </w:divsChild>
        </w:div>
        <w:div w:id="2018314016">
          <w:marLeft w:val="0"/>
          <w:marRight w:val="0"/>
          <w:marTop w:val="0"/>
          <w:marBottom w:val="0"/>
          <w:divBdr>
            <w:top w:val="none" w:sz="0" w:space="0" w:color="auto"/>
            <w:left w:val="none" w:sz="0" w:space="0" w:color="auto"/>
            <w:bottom w:val="none" w:sz="0" w:space="0" w:color="auto"/>
            <w:right w:val="none" w:sz="0" w:space="0" w:color="auto"/>
          </w:divBdr>
          <w:divsChild>
            <w:div w:id="381369141">
              <w:marLeft w:val="0"/>
              <w:marRight w:val="0"/>
              <w:marTop w:val="0"/>
              <w:marBottom w:val="0"/>
              <w:divBdr>
                <w:top w:val="none" w:sz="0" w:space="0" w:color="auto"/>
                <w:left w:val="none" w:sz="0" w:space="0" w:color="auto"/>
                <w:bottom w:val="none" w:sz="0" w:space="0" w:color="auto"/>
                <w:right w:val="none" w:sz="0" w:space="0" w:color="auto"/>
              </w:divBdr>
            </w:div>
            <w:div w:id="64423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069715">
      <w:bodyDiv w:val="1"/>
      <w:marLeft w:val="0"/>
      <w:marRight w:val="0"/>
      <w:marTop w:val="0"/>
      <w:marBottom w:val="0"/>
      <w:divBdr>
        <w:top w:val="none" w:sz="0" w:space="0" w:color="auto"/>
        <w:left w:val="none" w:sz="0" w:space="0" w:color="auto"/>
        <w:bottom w:val="none" w:sz="0" w:space="0" w:color="auto"/>
        <w:right w:val="none" w:sz="0" w:space="0" w:color="auto"/>
      </w:divBdr>
      <w:divsChild>
        <w:div w:id="1866408444">
          <w:marLeft w:val="0"/>
          <w:marRight w:val="0"/>
          <w:marTop w:val="0"/>
          <w:marBottom w:val="0"/>
          <w:divBdr>
            <w:top w:val="none" w:sz="0" w:space="0" w:color="auto"/>
            <w:left w:val="none" w:sz="0" w:space="0" w:color="auto"/>
            <w:bottom w:val="none" w:sz="0" w:space="0" w:color="auto"/>
            <w:right w:val="none" w:sz="0" w:space="0" w:color="auto"/>
          </w:divBdr>
        </w:div>
      </w:divsChild>
    </w:div>
    <w:div w:id="1426339097">
      <w:bodyDiv w:val="1"/>
      <w:marLeft w:val="0"/>
      <w:marRight w:val="0"/>
      <w:marTop w:val="0"/>
      <w:marBottom w:val="0"/>
      <w:divBdr>
        <w:top w:val="none" w:sz="0" w:space="0" w:color="auto"/>
        <w:left w:val="none" w:sz="0" w:space="0" w:color="auto"/>
        <w:bottom w:val="none" w:sz="0" w:space="0" w:color="auto"/>
        <w:right w:val="none" w:sz="0" w:space="0" w:color="auto"/>
      </w:divBdr>
      <w:divsChild>
        <w:div w:id="310251292">
          <w:marLeft w:val="0"/>
          <w:marRight w:val="0"/>
          <w:marTop w:val="0"/>
          <w:marBottom w:val="0"/>
          <w:divBdr>
            <w:top w:val="none" w:sz="0" w:space="0" w:color="auto"/>
            <w:left w:val="none" w:sz="0" w:space="0" w:color="auto"/>
            <w:bottom w:val="none" w:sz="0" w:space="0" w:color="auto"/>
            <w:right w:val="none" w:sz="0" w:space="0" w:color="auto"/>
          </w:divBdr>
        </w:div>
        <w:div w:id="476730860">
          <w:marLeft w:val="0"/>
          <w:marRight w:val="0"/>
          <w:marTop w:val="0"/>
          <w:marBottom w:val="0"/>
          <w:divBdr>
            <w:top w:val="none" w:sz="0" w:space="0" w:color="auto"/>
            <w:left w:val="none" w:sz="0" w:space="0" w:color="auto"/>
            <w:bottom w:val="none" w:sz="0" w:space="0" w:color="auto"/>
            <w:right w:val="none" w:sz="0" w:space="0" w:color="auto"/>
          </w:divBdr>
        </w:div>
        <w:div w:id="658272101">
          <w:marLeft w:val="0"/>
          <w:marRight w:val="0"/>
          <w:marTop w:val="0"/>
          <w:marBottom w:val="0"/>
          <w:divBdr>
            <w:top w:val="none" w:sz="0" w:space="0" w:color="auto"/>
            <w:left w:val="none" w:sz="0" w:space="0" w:color="auto"/>
            <w:bottom w:val="none" w:sz="0" w:space="0" w:color="auto"/>
            <w:right w:val="none" w:sz="0" w:space="0" w:color="auto"/>
          </w:divBdr>
        </w:div>
        <w:div w:id="669678213">
          <w:marLeft w:val="0"/>
          <w:marRight w:val="0"/>
          <w:marTop w:val="0"/>
          <w:marBottom w:val="0"/>
          <w:divBdr>
            <w:top w:val="none" w:sz="0" w:space="0" w:color="auto"/>
            <w:left w:val="none" w:sz="0" w:space="0" w:color="auto"/>
            <w:bottom w:val="none" w:sz="0" w:space="0" w:color="auto"/>
            <w:right w:val="none" w:sz="0" w:space="0" w:color="auto"/>
          </w:divBdr>
        </w:div>
        <w:div w:id="1109860265">
          <w:marLeft w:val="0"/>
          <w:marRight w:val="0"/>
          <w:marTop w:val="0"/>
          <w:marBottom w:val="0"/>
          <w:divBdr>
            <w:top w:val="none" w:sz="0" w:space="0" w:color="auto"/>
            <w:left w:val="none" w:sz="0" w:space="0" w:color="auto"/>
            <w:bottom w:val="none" w:sz="0" w:space="0" w:color="auto"/>
            <w:right w:val="none" w:sz="0" w:space="0" w:color="auto"/>
          </w:divBdr>
        </w:div>
        <w:div w:id="2040081000">
          <w:marLeft w:val="0"/>
          <w:marRight w:val="0"/>
          <w:marTop w:val="0"/>
          <w:marBottom w:val="0"/>
          <w:divBdr>
            <w:top w:val="none" w:sz="0" w:space="0" w:color="auto"/>
            <w:left w:val="none" w:sz="0" w:space="0" w:color="auto"/>
            <w:bottom w:val="none" w:sz="0" w:space="0" w:color="auto"/>
            <w:right w:val="none" w:sz="0" w:space="0" w:color="auto"/>
          </w:divBdr>
        </w:div>
        <w:div w:id="2084989613">
          <w:marLeft w:val="0"/>
          <w:marRight w:val="0"/>
          <w:marTop w:val="0"/>
          <w:marBottom w:val="0"/>
          <w:divBdr>
            <w:top w:val="none" w:sz="0" w:space="0" w:color="auto"/>
            <w:left w:val="none" w:sz="0" w:space="0" w:color="auto"/>
            <w:bottom w:val="none" w:sz="0" w:space="0" w:color="auto"/>
            <w:right w:val="none" w:sz="0" w:space="0" w:color="auto"/>
          </w:divBdr>
        </w:div>
      </w:divsChild>
    </w:div>
    <w:div w:id="1441142528">
      <w:bodyDiv w:val="1"/>
      <w:marLeft w:val="0"/>
      <w:marRight w:val="0"/>
      <w:marTop w:val="0"/>
      <w:marBottom w:val="0"/>
      <w:divBdr>
        <w:top w:val="none" w:sz="0" w:space="0" w:color="auto"/>
        <w:left w:val="none" w:sz="0" w:space="0" w:color="auto"/>
        <w:bottom w:val="none" w:sz="0" w:space="0" w:color="auto"/>
        <w:right w:val="none" w:sz="0" w:space="0" w:color="auto"/>
      </w:divBdr>
      <w:divsChild>
        <w:div w:id="346057698">
          <w:marLeft w:val="0"/>
          <w:marRight w:val="0"/>
          <w:marTop w:val="0"/>
          <w:marBottom w:val="0"/>
          <w:divBdr>
            <w:top w:val="none" w:sz="0" w:space="0" w:color="auto"/>
            <w:left w:val="none" w:sz="0" w:space="0" w:color="auto"/>
            <w:bottom w:val="none" w:sz="0" w:space="0" w:color="auto"/>
            <w:right w:val="none" w:sz="0" w:space="0" w:color="auto"/>
          </w:divBdr>
        </w:div>
      </w:divsChild>
    </w:div>
    <w:div w:id="1474517719">
      <w:bodyDiv w:val="1"/>
      <w:marLeft w:val="0"/>
      <w:marRight w:val="0"/>
      <w:marTop w:val="0"/>
      <w:marBottom w:val="0"/>
      <w:divBdr>
        <w:top w:val="none" w:sz="0" w:space="0" w:color="auto"/>
        <w:left w:val="none" w:sz="0" w:space="0" w:color="auto"/>
        <w:bottom w:val="none" w:sz="0" w:space="0" w:color="auto"/>
        <w:right w:val="none" w:sz="0" w:space="0" w:color="auto"/>
      </w:divBdr>
      <w:divsChild>
        <w:div w:id="1110785561">
          <w:marLeft w:val="0"/>
          <w:marRight w:val="0"/>
          <w:marTop w:val="0"/>
          <w:marBottom w:val="0"/>
          <w:divBdr>
            <w:top w:val="none" w:sz="0" w:space="0" w:color="auto"/>
            <w:left w:val="none" w:sz="0" w:space="0" w:color="auto"/>
            <w:bottom w:val="none" w:sz="0" w:space="0" w:color="auto"/>
            <w:right w:val="none" w:sz="0" w:space="0" w:color="auto"/>
          </w:divBdr>
          <w:divsChild>
            <w:div w:id="158186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794897">
      <w:bodyDiv w:val="1"/>
      <w:marLeft w:val="0"/>
      <w:marRight w:val="0"/>
      <w:marTop w:val="0"/>
      <w:marBottom w:val="0"/>
      <w:divBdr>
        <w:top w:val="none" w:sz="0" w:space="0" w:color="auto"/>
        <w:left w:val="none" w:sz="0" w:space="0" w:color="auto"/>
        <w:bottom w:val="none" w:sz="0" w:space="0" w:color="auto"/>
        <w:right w:val="none" w:sz="0" w:space="0" w:color="auto"/>
      </w:divBdr>
      <w:divsChild>
        <w:div w:id="1020282837">
          <w:marLeft w:val="0"/>
          <w:marRight w:val="0"/>
          <w:marTop w:val="0"/>
          <w:marBottom w:val="0"/>
          <w:divBdr>
            <w:top w:val="none" w:sz="0" w:space="0" w:color="auto"/>
            <w:left w:val="none" w:sz="0" w:space="0" w:color="auto"/>
            <w:bottom w:val="none" w:sz="0" w:space="0" w:color="auto"/>
            <w:right w:val="none" w:sz="0" w:space="0" w:color="auto"/>
          </w:divBdr>
        </w:div>
      </w:divsChild>
    </w:div>
    <w:div w:id="1587035699">
      <w:bodyDiv w:val="1"/>
      <w:marLeft w:val="0"/>
      <w:marRight w:val="0"/>
      <w:marTop w:val="0"/>
      <w:marBottom w:val="0"/>
      <w:divBdr>
        <w:top w:val="none" w:sz="0" w:space="0" w:color="auto"/>
        <w:left w:val="none" w:sz="0" w:space="0" w:color="auto"/>
        <w:bottom w:val="none" w:sz="0" w:space="0" w:color="auto"/>
        <w:right w:val="none" w:sz="0" w:space="0" w:color="auto"/>
      </w:divBdr>
      <w:divsChild>
        <w:div w:id="399717609">
          <w:marLeft w:val="0"/>
          <w:marRight w:val="0"/>
          <w:marTop w:val="0"/>
          <w:marBottom w:val="0"/>
          <w:divBdr>
            <w:top w:val="none" w:sz="0" w:space="0" w:color="auto"/>
            <w:left w:val="none" w:sz="0" w:space="0" w:color="auto"/>
            <w:bottom w:val="none" w:sz="0" w:space="0" w:color="auto"/>
            <w:right w:val="none" w:sz="0" w:space="0" w:color="auto"/>
          </w:divBdr>
        </w:div>
      </w:divsChild>
    </w:div>
    <w:div w:id="1833982891">
      <w:bodyDiv w:val="1"/>
      <w:marLeft w:val="0"/>
      <w:marRight w:val="0"/>
      <w:marTop w:val="0"/>
      <w:marBottom w:val="0"/>
      <w:divBdr>
        <w:top w:val="none" w:sz="0" w:space="0" w:color="auto"/>
        <w:left w:val="none" w:sz="0" w:space="0" w:color="auto"/>
        <w:bottom w:val="none" w:sz="0" w:space="0" w:color="auto"/>
        <w:right w:val="none" w:sz="0" w:space="0" w:color="auto"/>
      </w:divBdr>
    </w:div>
    <w:div w:id="1914663311">
      <w:bodyDiv w:val="1"/>
      <w:marLeft w:val="0"/>
      <w:marRight w:val="0"/>
      <w:marTop w:val="0"/>
      <w:marBottom w:val="0"/>
      <w:divBdr>
        <w:top w:val="none" w:sz="0" w:space="0" w:color="auto"/>
        <w:left w:val="none" w:sz="0" w:space="0" w:color="auto"/>
        <w:bottom w:val="none" w:sz="0" w:space="0" w:color="auto"/>
        <w:right w:val="none" w:sz="0" w:space="0" w:color="auto"/>
      </w:divBdr>
      <w:divsChild>
        <w:div w:id="913661666">
          <w:marLeft w:val="0"/>
          <w:marRight w:val="0"/>
          <w:marTop w:val="0"/>
          <w:marBottom w:val="0"/>
          <w:divBdr>
            <w:top w:val="none" w:sz="0" w:space="0" w:color="auto"/>
            <w:left w:val="none" w:sz="0" w:space="0" w:color="auto"/>
            <w:bottom w:val="none" w:sz="0" w:space="0" w:color="auto"/>
            <w:right w:val="none" w:sz="0" w:space="0" w:color="auto"/>
          </w:divBdr>
        </w:div>
        <w:div w:id="1076438848">
          <w:marLeft w:val="0"/>
          <w:marRight w:val="0"/>
          <w:marTop w:val="0"/>
          <w:marBottom w:val="0"/>
          <w:divBdr>
            <w:top w:val="none" w:sz="0" w:space="0" w:color="auto"/>
            <w:left w:val="none" w:sz="0" w:space="0" w:color="auto"/>
            <w:bottom w:val="none" w:sz="0" w:space="0" w:color="auto"/>
            <w:right w:val="none" w:sz="0" w:space="0" w:color="auto"/>
          </w:divBdr>
        </w:div>
        <w:div w:id="1521964761">
          <w:marLeft w:val="0"/>
          <w:marRight w:val="0"/>
          <w:marTop w:val="0"/>
          <w:marBottom w:val="0"/>
          <w:divBdr>
            <w:top w:val="none" w:sz="0" w:space="0" w:color="auto"/>
            <w:left w:val="none" w:sz="0" w:space="0" w:color="auto"/>
            <w:bottom w:val="none" w:sz="0" w:space="0" w:color="auto"/>
            <w:right w:val="none" w:sz="0" w:space="0" w:color="auto"/>
          </w:divBdr>
        </w:div>
      </w:divsChild>
    </w:div>
    <w:div w:id="213964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11</Pages>
  <Words>5686</Words>
  <Characters>32985</Characters>
  <Application>Microsoft Office Word</Application>
  <DocSecurity>0</DocSecurity>
  <Lines>274</Lines>
  <Paragraphs>77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Modele formulare - executie</vt:lpstr>
      <vt:lpstr>Modele formulare - proiectare si executie</vt:lpstr>
    </vt:vector>
  </TitlesOfParts>
  <Company>marius.oprescu@gmail.com</Company>
  <LinksUpToDate>false</LinksUpToDate>
  <CharactersWithSpaces>38594</CharactersWithSpaces>
  <SharedDoc>false</SharedDoc>
  <HyperlinkBase>marius.oprescu@gmail.com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Propunere conract - executie</dc:title>
  <dc:subject>Propunere conract</dc:subject>
  <dc:creator>Marius Oprescu</dc:creator>
  <cp:keywords>Consultant: marius.oprescu@gmail.com</cp:keywords>
  <dc:description>Propunere conract - Tip: construcții - Subtip: execuție</dc:description>
  <cp:lastModifiedBy>Marius</cp:lastModifiedBy>
  <cp:revision>68</cp:revision>
  <cp:lastPrinted>2023-05-10T18:27:00Z</cp:lastPrinted>
  <dcterms:created xsi:type="dcterms:W3CDTF">2020-05-13T21:57:00Z</dcterms:created>
  <dcterms:modified xsi:type="dcterms:W3CDTF">2024-03-26T06:34:00Z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Marius Oprescu</vt:lpwstr>
  </property>
</Properties>
</file>